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AF98" w14:textId="77777777" w:rsidR="00101263" w:rsidRPr="009B5E13" w:rsidRDefault="00101263" w:rsidP="00101263">
      <w:pPr>
        <w:tabs>
          <w:tab w:val="left" w:pos="540"/>
        </w:tabs>
        <w:jc w:val="center"/>
        <w:rPr>
          <w:rFonts w:ascii="Times New Roman" w:eastAsia="Times New Roman" w:hAnsi="Times New Roman" w:cs="Times New Roman"/>
          <w:sz w:val="24"/>
        </w:rPr>
      </w:pPr>
      <w:bookmarkStart w:id="0" w:name="OLE_LINK1"/>
      <w:bookmarkStart w:id="1" w:name="OLE_LINK2"/>
      <w:bookmarkStart w:id="2" w:name="OLE_LINK3"/>
      <w:r w:rsidRPr="009B5E13">
        <w:rPr>
          <w:rFonts w:ascii="Times New Roman" w:hAnsi="Times New Roman" w:cs="Times New Roman"/>
          <w:b/>
          <w:sz w:val="24"/>
        </w:rPr>
        <w:t xml:space="preserve">Likumprojekta „Grozījumi </w:t>
      </w:r>
      <w:r w:rsidR="002C7EEC" w:rsidRPr="009B5E13">
        <w:rPr>
          <w:rFonts w:ascii="Times New Roman" w:hAnsi="Times New Roman" w:cs="Times New Roman"/>
          <w:b/>
          <w:sz w:val="24"/>
        </w:rPr>
        <w:t>Publisko</w:t>
      </w:r>
      <w:r w:rsidRPr="009B5E13">
        <w:rPr>
          <w:rFonts w:ascii="Times New Roman" w:hAnsi="Times New Roman" w:cs="Times New Roman"/>
          <w:b/>
          <w:sz w:val="24"/>
        </w:rPr>
        <w:t xml:space="preserve"> iepirkumu likumā” </w:t>
      </w:r>
      <w:r w:rsidR="00F5263D" w:rsidRPr="009B5E13">
        <w:rPr>
          <w:rFonts w:ascii="Times New Roman" w:hAnsi="Times New Roman" w:cs="Times New Roman"/>
          <w:b/>
          <w:sz w:val="24"/>
        </w:rPr>
        <w:br/>
      </w:r>
      <w:r w:rsidRPr="009B5E13">
        <w:rPr>
          <w:rFonts w:ascii="Times New Roman" w:hAnsi="Times New Roman" w:cs="Times New Roman"/>
          <w:b/>
          <w:sz w:val="24"/>
        </w:rPr>
        <w:t>sākotnējās ietekmes novērtējuma ziņojums (anotācija)</w:t>
      </w:r>
      <w:bookmarkEnd w:id="0"/>
      <w:bookmarkEnd w:id="1"/>
      <w:bookmarkEnd w:id="2"/>
    </w:p>
    <w:p w14:paraId="587D31BC" w14:textId="77777777" w:rsidR="00E5323B" w:rsidRPr="009B5E13" w:rsidRDefault="00E5323B" w:rsidP="00101263">
      <w:pPr>
        <w:spacing w:after="0" w:line="240" w:lineRule="auto"/>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5E13" w:rsidRPr="009B5E13" w14:paraId="073BAD0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E9D921"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Tiesību akta projekta anotācijas kopsavilkums</w:t>
            </w:r>
          </w:p>
        </w:tc>
      </w:tr>
      <w:tr w:rsidR="009B5E13" w:rsidRPr="009B5E13" w14:paraId="285010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76A419C"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63C381" w14:textId="77777777" w:rsidR="00E5323B" w:rsidRPr="009B5E13" w:rsidRDefault="00EB5E0C" w:rsidP="00217020">
            <w:pPr>
              <w:spacing w:after="0" w:line="240" w:lineRule="auto"/>
              <w:jc w:val="both"/>
              <w:rPr>
                <w:rFonts w:ascii="Times New Roman" w:hAnsi="Times New Roman" w:cs="Times New Roman"/>
                <w:sz w:val="24"/>
                <w:szCs w:val="24"/>
              </w:rPr>
            </w:pPr>
            <w:r w:rsidRPr="009B5E13">
              <w:rPr>
                <w:rFonts w:ascii="Times New Roman" w:hAnsi="Times New Roman"/>
                <w:sz w:val="24"/>
                <w:szCs w:val="24"/>
              </w:rPr>
              <w:t xml:space="preserve">Ņemot vērā, ka tiek veikta nozaru administratīvo pārkāpumu kodifikācijas sistēmas reforma, ir nepieciešams </w:t>
            </w:r>
            <w:r w:rsidR="001E52EA" w:rsidRPr="009B5E13">
              <w:rPr>
                <w:rFonts w:ascii="Times New Roman" w:hAnsi="Times New Roman"/>
                <w:sz w:val="24"/>
                <w:szCs w:val="24"/>
              </w:rPr>
              <w:t>noteikt</w:t>
            </w:r>
            <w:r w:rsidRPr="009B5E13">
              <w:rPr>
                <w:rFonts w:ascii="Times New Roman" w:hAnsi="Times New Roman"/>
                <w:sz w:val="24"/>
                <w:szCs w:val="24"/>
              </w:rPr>
              <w:t xml:space="preserve"> administratīvos sodus par </w:t>
            </w:r>
            <w:r w:rsidR="00171CE8" w:rsidRPr="009B5E13">
              <w:rPr>
                <w:rFonts w:ascii="Times New Roman" w:hAnsi="Times New Roman"/>
                <w:sz w:val="24"/>
                <w:szCs w:val="24"/>
              </w:rPr>
              <w:t>publisko</w:t>
            </w:r>
            <w:r w:rsidRPr="009B5E13">
              <w:rPr>
                <w:rFonts w:ascii="Times New Roman" w:hAnsi="Times New Roman"/>
                <w:sz w:val="24"/>
                <w:szCs w:val="24"/>
              </w:rPr>
              <w:t xml:space="preserve"> iepirkumu normatīvo aktu pārkāpumiem. Šobrīd sodi ir noteikti Latvijas Administratīvo pārkāpumu kodeksā.</w:t>
            </w:r>
          </w:p>
        </w:tc>
      </w:tr>
    </w:tbl>
    <w:p w14:paraId="22A108ED"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5E13" w:rsidRPr="009B5E13" w14:paraId="2FAC56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E02306"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I. Tiesību akta projekta izstrādes nepieciešamība</w:t>
            </w:r>
          </w:p>
        </w:tc>
      </w:tr>
      <w:tr w:rsidR="009B5E13" w:rsidRPr="009B5E13" w14:paraId="6D5335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0E544"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3181ACC"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C8EDB0" w14:textId="77777777" w:rsidR="00E5323B" w:rsidRPr="009B5E13" w:rsidRDefault="003D4B5F"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Ministru kabineta 2018</w:t>
            </w:r>
            <w:r w:rsidR="00A619B7" w:rsidRPr="009B5E13">
              <w:rPr>
                <w:rFonts w:ascii="Times New Roman" w:hAnsi="Times New Roman" w:cs="Times New Roman"/>
                <w:sz w:val="24"/>
                <w:szCs w:val="24"/>
              </w:rPr>
              <w:t>.gada 18</w:t>
            </w:r>
            <w:r w:rsidR="00101263" w:rsidRPr="009B5E13">
              <w:rPr>
                <w:rFonts w:ascii="Times New Roman" w:hAnsi="Times New Roman" w:cs="Times New Roman"/>
                <w:sz w:val="24"/>
                <w:szCs w:val="24"/>
              </w:rPr>
              <w:t>.d</w:t>
            </w:r>
            <w:r w:rsidR="00A619B7" w:rsidRPr="009B5E13">
              <w:rPr>
                <w:rFonts w:ascii="Times New Roman" w:hAnsi="Times New Roman" w:cs="Times New Roman"/>
                <w:sz w:val="24"/>
                <w:szCs w:val="24"/>
              </w:rPr>
              <w:t>ecembra sēdes protokola Nr.60 98</w:t>
            </w:r>
            <w:r w:rsidR="00101263" w:rsidRPr="009B5E13">
              <w:rPr>
                <w:rFonts w:ascii="Times New Roman" w:hAnsi="Times New Roman" w:cs="Times New Roman"/>
                <w:sz w:val="24"/>
                <w:szCs w:val="24"/>
              </w:rPr>
              <w:t>.§ „Informatīvais ziņojums „Nozaru administratīvo pārkāpumu kodifikācijas ieviešanas sistēmas īstenošana”” 2.punkts.</w:t>
            </w:r>
          </w:p>
        </w:tc>
      </w:tr>
      <w:tr w:rsidR="009B5E13" w:rsidRPr="009B5E13" w14:paraId="6ADAF9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EE0EC"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D777D33"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3135E3C" w14:textId="41B3509B" w:rsidR="005A1427"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Administratīvie pārkāpumi publisko iepirkumu un publiskās un privātās partnerības jomā līdz šim ir bijuši noteikti Latvijas Administratīvo pārkāpumu kodeksa (turpmāk arī – LAPK) 166.</w:t>
            </w:r>
            <w:r w:rsidRPr="009B5E13">
              <w:rPr>
                <w:rFonts w:ascii="Times New Roman" w:hAnsi="Times New Roman" w:cs="Times New Roman"/>
                <w:sz w:val="24"/>
                <w:szCs w:val="24"/>
                <w:vertAlign w:val="superscript"/>
              </w:rPr>
              <w:t>21</w:t>
            </w: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25</w:t>
            </w:r>
            <w:r w:rsidRPr="009B5E13">
              <w:rPr>
                <w:rFonts w:ascii="Times New Roman" w:hAnsi="Times New Roman" w:cs="Times New Roman"/>
                <w:sz w:val="24"/>
                <w:szCs w:val="24"/>
              </w:rPr>
              <w:t xml:space="preserve"> pantā. Īstenojot nozaru administratīvo pārkāpumu kodifikācijas procesu, administratīvo pārkāpumu publisko iepirkumu un publiskās un privātās partnerības jomā tiesiskais regulējums ietverams četros likumos – Publisko iepirkumu likumā, Sabiedrisko pakalpojumu sniedzēju iepirkumu likumā, Aizsardzības un drošības jomas iepirkumu likumā un Publiskās un privātās partnerības likumā. Ietverot šo tiesisko regulējumu minētajos likumos, ir izvērtēta nepieciešamība saglabāt administratīvos pārkāpumus, kas līdz šim bijuši noteikti iepriekš minētajās LAPK normās, atsevišķos gadījumos tos precizējot un papildinot. Likumu normas, kas attieksies uz administratīvo pārkāpumu procesu, stāsies spēkā vienlaikus ar </w:t>
            </w:r>
            <w:r w:rsidR="00953D2C" w:rsidRPr="009B5E13">
              <w:rPr>
                <w:rFonts w:ascii="Times New Roman" w:hAnsi="Times New Roman" w:cs="Times New Roman"/>
                <w:sz w:val="24"/>
                <w:szCs w:val="24"/>
              </w:rPr>
              <w:t>Administratīvās atbildības</w:t>
            </w:r>
            <w:r w:rsidRPr="009B5E13">
              <w:rPr>
                <w:rFonts w:ascii="Times New Roman" w:hAnsi="Times New Roman" w:cs="Times New Roman"/>
                <w:sz w:val="24"/>
                <w:szCs w:val="24"/>
              </w:rPr>
              <w:t xml:space="preserve"> likumu.</w:t>
            </w:r>
            <w:r w:rsidR="008A13DF" w:rsidRPr="009B5E13">
              <w:rPr>
                <w:rFonts w:ascii="Times New Roman" w:hAnsi="Times New Roman" w:cs="Times New Roman"/>
                <w:sz w:val="24"/>
                <w:szCs w:val="24"/>
              </w:rPr>
              <w:t xml:space="preserve"> </w:t>
            </w:r>
            <w:r w:rsidR="008A13DF" w:rsidRPr="009B5E13">
              <w:rPr>
                <w:rFonts w:ascii="Times New Roman" w:hAnsi="Times New Roman"/>
                <w:sz w:val="24"/>
                <w:szCs w:val="24"/>
              </w:rPr>
              <w:t>L</w:t>
            </w:r>
            <w:r w:rsidR="005A1427" w:rsidRPr="009B5E13">
              <w:rPr>
                <w:rFonts w:ascii="Times New Roman" w:hAnsi="Times New Roman"/>
                <w:sz w:val="24"/>
                <w:szCs w:val="24"/>
              </w:rPr>
              <w:t>aika posmā no 2013.gada</w:t>
            </w:r>
            <w:r w:rsidR="008A13DF" w:rsidRPr="009B5E13">
              <w:rPr>
                <w:rFonts w:ascii="Times New Roman" w:hAnsi="Times New Roman"/>
                <w:sz w:val="24"/>
                <w:szCs w:val="24"/>
              </w:rPr>
              <w:t>m</w:t>
            </w:r>
            <w:r w:rsidR="005A1427" w:rsidRPr="009B5E13">
              <w:rPr>
                <w:rFonts w:ascii="Times New Roman" w:hAnsi="Times New Roman"/>
                <w:sz w:val="24"/>
                <w:szCs w:val="24"/>
              </w:rPr>
              <w:t xml:space="preserve"> līdz 2019.gadam (līdz 2019.gada 10.aprīlim)  tika uzsāktas 533 administratīvo pārkāpumu liet</w:t>
            </w:r>
            <w:r w:rsidR="008A13DF" w:rsidRPr="009B5E13">
              <w:rPr>
                <w:rFonts w:ascii="Times New Roman" w:hAnsi="Times New Roman"/>
                <w:sz w:val="24"/>
                <w:szCs w:val="24"/>
              </w:rPr>
              <w:t>as</w:t>
            </w:r>
            <w:r w:rsidR="005A1427" w:rsidRPr="009B5E13">
              <w:rPr>
                <w:rFonts w:ascii="Times New Roman" w:hAnsi="Times New Roman"/>
                <w:sz w:val="24"/>
                <w:szCs w:val="24"/>
              </w:rPr>
              <w:t xml:space="preserve"> pēc Latvijas Administratīvo pārkāpumu kodeksa</w:t>
            </w:r>
            <w:r w:rsidR="008A13DF" w:rsidRPr="009B5E13">
              <w:rPr>
                <w:rFonts w:ascii="Times New Roman" w:hAnsi="Times New Roman"/>
                <w:sz w:val="24"/>
                <w:szCs w:val="24"/>
              </w:rPr>
              <w:t>.</w:t>
            </w:r>
          </w:p>
          <w:tbl>
            <w:tblPr>
              <w:tblStyle w:val="TableGrid"/>
              <w:tblW w:w="0" w:type="auto"/>
              <w:tblLook w:val="04A0" w:firstRow="1" w:lastRow="0" w:firstColumn="1" w:lastColumn="0" w:noHBand="0" w:noVBand="1"/>
            </w:tblPr>
            <w:tblGrid>
              <w:gridCol w:w="2630"/>
              <w:gridCol w:w="2631"/>
            </w:tblGrid>
            <w:tr w:rsidR="009B5E13" w:rsidRPr="009B5E13" w14:paraId="266CC924" w14:textId="77777777" w:rsidTr="005A1427">
              <w:tc>
                <w:tcPr>
                  <w:tcW w:w="2630" w:type="dxa"/>
                </w:tcPr>
                <w:p w14:paraId="51DD03FA" w14:textId="4F3C3CF2"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Latvijas Administratīvo pārkāpumu kodeksa panti un pantu daļas</w:t>
                  </w:r>
                </w:p>
              </w:tc>
              <w:tc>
                <w:tcPr>
                  <w:tcW w:w="2631" w:type="dxa"/>
                </w:tcPr>
                <w:p w14:paraId="26EE7E37" w14:textId="55DE0A2C"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Uzsākto administratīvo pārkāpumu lietu skaits 2013.-2019.gada (līdz 2019.gada 10.aprīlim)</w:t>
                  </w:r>
                </w:p>
              </w:tc>
            </w:tr>
            <w:tr w:rsidR="009B5E13" w:rsidRPr="009B5E13" w14:paraId="528D620D" w14:textId="77777777" w:rsidTr="005A1427">
              <w:tc>
                <w:tcPr>
                  <w:tcW w:w="2630" w:type="dxa"/>
                </w:tcPr>
                <w:p w14:paraId="68F3932F" w14:textId="03E578AE"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21</w:t>
                  </w:r>
                  <w:r w:rsidRPr="009B5E13">
                    <w:rPr>
                      <w:rFonts w:ascii="Times New Roman" w:hAnsi="Times New Roman" w:cs="Times New Roman"/>
                      <w:sz w:val="24"/>
                      <w:szCs w:val="24"/>
                    </w:rPr>
                    <w:t xml:space="preserve"> panta pirmā daļa </w:t>
                  </w:r>
                </w:p>
              </w:tc>
              <w:tc>
                <w:tcPr>
                  <w:tcW w:w="2631" w:type="dxa"/>
                </w:tcPr>
                <w:p w14:paraId="636270C7" w14:textId="33F6BAD0" w:rsidR="005A1427" w:rsidRPr="009B5E13" w:rsidRDefault="003932A7" w:rsidP="005A1427">
                  <w:pPr>
                    <w:jc w:val="center"/>
                    <w:rPr>
                      <w:rFonts w:ascii="Times New Roman" w:hAnsi="Times New Roman" w:cs="Times New Roman"/>
                      <w:sz w:val="24"/>
                      <w:szCs w:val="24"/>
                    </w:rPr>
                  </w:pPr>
                  <w:r w:rsidRPr="009B5E13">
                    <w:rPr>
                      <w:rFonts w:ascii="Times New Roman" w:hAnsi="Times New Roman" w:cs="Times New Roman"/>
                      <w:sz w:val="24"/>
                      <w:szCs w:val="24"/>
                    </w:rPr>
                    <w:t>149</w:t>
                  </w:r>
                </w:p>
              </w:tc>
            </w:tr>
            <w:tr w:rsidR="009B5E13" w:rsidRPr="009B5E13" w14:paraId="2818ECF4" w14:textId="77777777" w:rsidTr="005A1427">
              <w:tc>
                <w:tcPr>
                  <w:tcW w:w="2630" w:type="dxa"/>
                </w:tcPr>
                <w:p w14:paraId="6479BD2E" w14:textId="34661D7A"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21</w:t>
                  </w:r>
                  <w:r w:rsidRPr="009B5E13">
                    <w:rPr>
                      <w:rFonts w:ascii="Times New Roman" w:hAnsi="Times New Roman" w:cs="Times New Roman"/>
                      <w:sz w:val="24"/>
                      <w:szCs w:val="24"/>
                    </w:rPr>
                    <w:t xml:space="preserve"> panta otrā daļa </w:t>
                  </w:r>
                </w:p>
              </w:tc>
              <w:tc>
                <w:tcPr>
                  <w:tcW w:w="2631" w:type="dxa"/>
                </w:tcPr>
                <w:p w14:paraId="2D5B715E" w14:textId="180B3FE7" w:rsidR="005A1427" w:rsidRPr="009B5E13" w:rsidRDefault="003932A7" w:rsidP="005A1427">
                  <w:pPr>
                    <w:jc w:val="center"/>
                    <w:rPr>
                      <w:rFonts w:ascii="Times New Roman" w:hAnsi="Times New Roman" w:cs="Times New Roman"/>
                      <w:sz w:val="24"/>
                      <w:szCs w:val="24"/>
                    </w:rPr>
                  </w:pPr>
                  <w:r w:rsidRPr="009B5E13">
                    <w:rPr>
                      <w:rFonts w:ascii="Times New Roman" w:hAnsi="Times New Roman" w:cs="Times New Roman"/>
                      <w:sz w:val="24"/>
                      <w:szCs w:val="24"/>
                    </w:rPr>
                    <w:t>8</w:t>
                  </w:r>
                </w:p>
              </w:tc>
            </w:tr>
            <w:tr w:rsidR="009B5E13" w:rsidRPr="009B5E13" w14:paraId="5E2055D1" w14:textId="77777777" w:rsidTr="005A1427">
              <w:tc>
                <w:tcPr>
                  <w:tcW w:w="2630" w:type="dxa"/>
                </w:tcPr>
                <w:p w14:paraId="03FB5984" w14:textId="2AC5E579"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22</w:t>
                  </w:r>
                  <w:r w:rsidRPr="009B5E13">
                    <w:rPr>
                      <w:rFonts w:ascii="Times New Roman" w:hAnsi="Times New Roman" w:cs="Times New Roman"/>
                      <w:sz w:val="24"/>
                      <w:szCs w:val="24"/>
                    </w:rPr>
                    <w:t xml:space="preserve"> panta pirmā daļa </w:t>
                  </w:r>
                </w:p>
              </w:tc>
              <w:tc>
                <w:tcPr>
                  <w:tcW w:w="2631" w:type="dxa"/>
                </w:tcPr>
                <w:p w14:paraId="5CA5C26A" w14:textId="73F1FFFD"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1</w:t>
                  </w:r>
                </w:p>
              </w:tc>
            </w:tr>
            <w:tr w:rsidR="009B5E13" w:rsidRPr="009B5E13" w14:paraId="1F68E7D0" w14:textId="77777777" w:rsidTr="005A1427">
              <w:tc>
                <w:tcPr>
                  <w:tcW w:w="2630" w:type="dxa"/>
                </w:tcPr>
                <w:p w14:paraId="1DFFD357" w14:textId="1C7D4361"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22</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trešā daļa </w:t>
                  </w:r>
                </w:p>
              </w:tc>
              <w:tc>
                <w:tcPr>
                  <w:tcW w:w="2631" w:type="dxa"/>
                </w:tcPr>
                <w:p w14:paraId="7A5B661A" w14:textId="34BF81E6"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7</w:t>
                  </w:r>
                </w:p>
              </w:tc>
            </w:tr>
            <w:tr w:rsidR="009B5E13" w:rsidRPr="009B5E13" w14:paraId="2028A7B9" w14:textId="77777777" w:rsidTr="005A1427">
              <w:tc>
                <w:tcPr>
                  <w:tcW w:w="2630" w:type="dxa"/>
                </w:tcPr>
                <w:p w14:paraId="42D26733" w14:textId="5F3E0D92"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23</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pirmā daļa </w:t>
                  </w:r>
                </w:p>
              </w:tc>
              <w:tc>
                <w:tcPr>
                  <w:tcW w:w="2631" w:type="dxa"/>
                </w:tcPr>
                <w:p w14:paraId="1CCDD9C9" w14:textId="73ACF450"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19</w:t>
                  </w:r>
                </w:p>
              </w:tc>
            </w:tr>
            <w:tr w:rsidR="009B5E13" w:rsidRPr="009B5E13" w14:paraId="021BD41E" w14:textId="77777777" w:rsidTr="005A1427">
              <w:tc>
                <w:tcPr>
                  <w:tcW w:w="2630" w:type="dxa"/>
                </w:tcPr>
                <w:p w14:paraId="682BAC7C" w14:textId="4DB83935"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23</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otrā daļa </w:t>
                  </w:r>
                </w:p>
              </w:tc>
              <w:tc>
                <w:tcPr>
                  <w:tcW w:w="2631" w:type="dxa"/>
                </w:tcPr>
                <w:p w14:paraId="6E85124C" w14:textId="6CEC317C" w:rsidR="005A1427" w:rsidRPr="009B5E13" w:rsidRDefault="003932A7" w:rsidP="005A1427">
                  <w:pPr>
                    <w:jc w:val="center"/>
                    <w:rPr>
                      <w:rFonts w:ascii="Times New Roman" w:hAnsi="Times New Roman" w:cs="Times New Roman"/>
                      <w:sz w:val="24"/>
                      <w:szCs w:val="24"/>
                    </w:rPr>
                  </w:pPr>
                  <w:r w:rsidRPr="009B5E13">
                    <w:rPr>
                      <w:rFonts w:ascii="Times New Roman" w:hAnsi="Times New Roman" w:cs="Times New Roman"/>
                      <w:sz w:val="24"/>
                      <w:szCs w:val="24"/>
                    </w:rPr>
                    <w:t>136</w:t>
                  </w:r>
                </w:p>
              </w:tc>
            </w:tr>
            <w:tr w:rsidR="009B5E13" w:rsidRPr="009B5E13" w14:paraId="67C1A897" w14:textId="77777777" w:rsidTr="005A1427">
              <w:tc>
                <w:tcPr>
                  <w:tcW w:w="2630" w:type="dxa"/>
                </w:tcPr>
                <w:p w14:paraId="61C14D5F" w14:textId="4A684FDB"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lastRenderedPageBreak/>
                    <w:t>166.</w:t>
                  </w:r>
                  <w:r w:rsidRPr="009B5E13">
                    <w:rPr>
                      <w:rFonts w:ascii="Times New Roman" w:hAnsi="Times New Roman" w:cs="Times New Roman"/>
                      <w:sz w:val="24"/>
                      <w:szCs w:val="24"/>
                      <w:vertAlign w:val="superscript"/>
                    </w:rPr>
                    <w:t>24</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pirmā daļa </w:t>
                  </w:r>
                </w:p>
              </w:tc>
              <w:tc>
                <w:tcPr>
                  <w:tcW w:w="2631" w:type="dxa"/>
                </w:tcPr>
                <w:p w14:paraId="4FC2303E" w14:textId="7423B4C6"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9</w:t>
                  </w:r>
                </w:p>
              </w:tc>
            </w:tr>
            <w:tr w:rsidR="009B5E13" w:rsidRPr="009B5E13" w14:paraId="1679BF09" w14:textId="77777777" w:rsidTr="005A1427">
              <w:tc>
                <w:tcPr>
                  <w:tcW w:w="2630" w:type="dxa"/>
                </w:tcPr>
                <w:p w14:paraId="27D2FF41" w14:textId="4DE3ADF4"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24</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otrā daļa</w:t>
                  </w:r>
                </w:p>
              </w:tc>
              <w:tc>
                <w:tcPr>
                  <w:tcW w:w="2631" w:type="dxa"/>
                </w:tcPr>
                <w:p w14:paraId="64972BD7" w14:textId="4955E3FC"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2</w:t>
                  </w:r>
                </w:p>
              </w:tc>
            </w:tr>
            <w:tr w:rsidR="009B5E13" w:rsidRPr="009B5E13" w14:paraId="6673ECC9" w14:textId="77777777" w:rsidTr="005A1427">
              <w:tc>
                <w:tcPr>
                  <w:tcW w:w="2630" w:type="dxa"/>
                </w:tcPr>
                <w:p w14:paraId="153D4BA4" w14:textId="4FBF2EF5"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24</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trešā daļa </w:t>
                  </w:r>
                </w:p>
              </w:tc>
              <w:tc>
                <w:tcPr>
                  <w:tcW w:w="2631" w:type="dxa"/>
                </w:tcPr>
                <w:p w14:paraId="6B8B9F87" w14:textId="7E1118A9"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26</w:t>
                  </w:r>
                </w:p>
              </w:tc>
            </w:tr>
            <w:tr w:rsidR="009B5E13" w:rsidRPr="009B5E13" w14:paraId="2FA5181D" w14:textId="77777777" w:rsidTr="005A1427">
              <w:tc>
                <w:tcPr>
                  <w:tcW w:w="2630" w:type="dxa"/>
                </w:tcPr>
                <w:p w14:paraId="3DE6D4A3" w14:textId="28C82F8B"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24</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sestā daļa </w:t>
                  </w:r>
                </w:p>
              </w:tc>
              <w:tc>
                <w:tcPr>
                  <w:tcW w:w="2631" w:type="dxa"/>
                </w:tcPr>
                <w:p w14:paraId="5B7842BC" w14:textId="453FE129"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11</w:t>
                  </w:r>
                </w:p>
              </w:tc>
            </w:tr>
            <w:tr w:rsidR="009B5E13" w:rsidRPr="009B5E13" w14:paraId="3677FD4B" w14:textId="77777777" w:rsidTr="005A1427">
              <w:tc>
                <w:tcPr>
                  <w:tcW w:w="2630" w:type="dxa"/>
                </w:tcPr>
                <w:p w14:paraId="10079639" w14:textId="3C566EF1"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25</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pirmā daļa </w:t>
                  </w:r>
                </w:p>
              </w:tc>
              <w:tc>
                <w:tcPr>
                  <w:tcW w:w="2631" w:type="dxa"/>
                </w:tcPr>
                <w:p w14:paraId="0E1AD55D" w14:textId="620FB2D4" w:rsidR="005A1427" w:rsidRPr="009B5E13" w:rsidRDefault="003932A7" w:rsidP="005A1427">
                  <w:pPr>
                    <w:jc w:val="center"/>
                    <w:rPr>
                      <w:rFonts w:ascii="Times New Roman" w:hAnsi="Times New Roman" w:cs="Times New Roman"/>
                      <w:sz w:val="24"/>
                      <w:szCs w:val="24"/>
                    </w:rPr>
                  </w:pPr>
                  <w:r w:rsidRPr="009B5E13">
                    <w:rPr>
                      <w:rFonts w:ascii="Times New Roman" w:hAnsi="Times New Roman" w:cs="Times New Roman"/>
                      <w:sz w:val="24"/>
                      <w:szCs w:val="24"/>
                    </w:rPr>
                    <w:t>3</w:t>
                  </w:r>
                  <w:r w:rsidR="005A1427" w:rsidRPr="009B5E13">
                    <w:rPr>
                      <w:rFonts w:ascii="Times New Roman" w:hAnsi="Times New Roman" w:cs="Times New Roman"/>
                      <w:sz w:val="24"/>
                      <w:szCs w:val="24"/>
                    </w:rPr>
                    <w:t>6</w:t>
                  </w:r>
                </w:p>
              </w:tc>
            </w:tr>
            <w:tr w:rsidR="009B5E13" w:rsidRPr="009B5E13" w14:paraId="7E3C81C0" w14:textId="77777777" w:rsidTr="005A1427">
              <w:tc>
                <w:tcPr>
                  <w:tcW w:w="2630" w:type="dxa"/>
                </w:tcPr>
                <w:p w14:paraId="55AD04FC" w14:textId="234194FF"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25</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otrā daļa </w:t>
                  </w:r>
                </w:p>
              </w:tc>
              <w:tc>
                <w:tcPr>
                  <w:tcW w:w="2631" w:type="dxa"/>
                </w:tcPr>
                <w:p w14:paraId="69A51C53" w14:textId="302B7A42" w:rsidR="005A1427" w:rsidRPr="009B5E13" w:rsidRDefault="003932A7" w:rsidP="005A1427">
                  <w:pPr>
                    <w:jc w:val="center"/>
                    <w:rPr>
                      <w:rFonts w:ascii="Times New Roman" w:hAnsi="Times New Roman" w:cs="Times New Roman"/>
                      <w:sz w:val="24"/>
                      <w:szCs w:val="24"/>
                    </w:rPr>
                  </w:pPr>
                  <w:r w:rsidRPr="009B5E13">
                    <w:rPr>
                      <w:rFonts w:ascii="Times New Roman" w:hAnsi="Times New Roman" w:cs="Times New Roman"/>
                      <w:sz w:val="24"/>
                      <w:szCs w:val="24"/>
                    </w:rPr>
                    <w:t>21</w:t>
                  </w:r>
                </w:p>
              </w:tc>
            </w:tr>
            <w:tr w:rsidR="009B5E13" w:rsidRPr="009B5E13" w14:paraId="4BE8EF97" w14:textId="77777777" w:rsidTr="005A1427">
              <w:tc>
                <w:tcPr>
                  <w:tcW w:w="2630" w:type="dxa"/>
                </w:tcPr>
                <w:p w14:paraId="1629F2B4" w14:textId="1CC3E64A" w:rsidR="005A1427" w:rsidRPr="009B5E13" w:rsidRDefault="005A1427" w:rsidP="005A1427">
                  <w:pPr>
                    <w:jc w:val="both"/>
                    <w:rPr>
                      <w:rFonts w:ascii="Times New Roman" w:hAnsi="Times New Roman" w:cs="Times New Roman"/>
                      <w:sz w:val="24"/>
                      <w:szCs w:val="24"/>
                    </w:rPr>
                  </w:pPr>
                  <w:r w:rsidRPr="009B5E13">
                    <w:rPr>
                      <w:rFonts w:ascii="Times New Roman" w:hAnsi="Times New Roman" w:cs="Times New Roman"/>
                      <w:sz w:val="24"/>
                      <w:szCs w:val="24"/>
                    </w:rPr>
                    <w:t>166.</w:t>
                  </w:r>
                  <w:r w:rsidRPr="009B5E13">
                    <w:rPr>
                      <w:rFonts w:ascii="Times New Roman" w:hAnsi="Times New Roman" w:cs="Times New Roman"/>
                      <w:sz w:val="24"/>
                      <w:szCs w:val="24"/>
                      <w:vertAlign w:val="superscript"/>
                    </w:rPr>
                    <w:t>25</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 xml:space="preserve">panta </w:t>
                  </w:r>
                  <w:r w:rsidRPr="009B5E13">
                    <w:rPr>
                      <w:rFonts w:ascii="Times New Roman" w:hAnsi="Times New Roman" w:cs="Times New Roman"/>
                      <w:sz w:val="24"/>
                      <w:szCs w:val="24"/>
                    </w:rPr>
                    <w:t xml:space="preserve">trešā daļa  </w:t>
                  </w:r>
                </w:p>
              </w:tc>
              <w:tc>
                <w:tcPr>
                  <w:tcW w:w="2631" w:type="dxa"/>
                </w:tcPr>
                <w:p w14:paraId="6250AC25" w14:textId="09DE7436"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107</w:t>
                  </w:r>
                </w:p>
              </w:tc>
            </w:tr>
            <w:tr w:rsidR="009B5E13" w:rsidRPr="009B5E13" w14:paraId="0B7EE5C8" w14:textId="77777777" w:rsidTr="005A1427">
              <w:tc>
                <w:tcPr>
                  <w:tcW w:w="2630" w:type="dxa"/>
                </w:tcPr>
                <w:p w14:paraId="4B18E1F5" w14:textId="7B42E49C" w:rsidR="005A1427" w:rsidRPr="009B5E13" w:rsidRDefault="005A1427" w:rsidP="003932A7">
                  <w:pPr>
                    <w:jc w:val="both"/>
                    <w:rPr>
                      <w:rFonts w:ascii="Times New Roman" w:hAnsi="Times New Roman" w:cs="Times New Roman"/>
                      <w:sz w:val="24"/>
                      <w:szCs w:val="24"/>
                    </w:rPr>
                  </w:pPr>
                  <w:r w:rsidRPr="009B5E13">
                    <w:rPr>
                      <w:rFonts w:ascii="Times New Roman" w:hAnsi="Times New Roman" w:cs="Times New Roman"/>
                      <w:sz w:val="24"/>
                      <w:szCs w:val="24"/>
                    </w:rPr>
                    <w:t>175.</w:t>
                  </w:r>
                  <w:r w:rsidRPr="009B5E13">
                    <w:rPr>
                      <w:rFonts w:ascii="Times New Roman" w:hAnsi="Times New Roman" w:cs="Times New Roman"/>
                      <w:sz w:val="24"/>
                      <w:szCs w:val="24"/>
                      <w:vertAlign w:val="superscript"/>
                    </w:rPr>
                    <w:t>2</w:t>
                  </w:r>
                  <w:r w:rsidRPr="009B5E13">
                    <w:rPr>
                      <w:rFonts w:ascii="Times New Roman" w:hAnsi="Times New Roman" w:cs="Times New Roman"/>
                      <w:sz w:val="24"/>
                      <w:szCs w:val="24"/>
                    </w:rPr>
                    <w:t xml:space="preserve"> </w:t>
                  </w:r>
                  <w:r w:rsidR="003932A7" w:rsidRPr="009B5E13">
                    <w:rPr>
                      <w:rFonts w:ascii="Times New Roman" w:hAnsi="Times New Roman" w:cs="Times New Roman"/>
                      <w:sz w:val="24"/>
                      <w:szCs w:val="24"/>
                    </w:rPr>
                    <w:t>pants</w:t>
                  </w:r>
                </w:p>
              </w:tc>
              <w:tc>
                <w:tcPr>
                  <w:tcW w:w="2631" w:type="dxa"/>
                </w:tcPr>
                <w:p w14:paraId="14A14FCB" w14:textId="30851CA2" w:rsidR="005A1427" w:rsidRPr="009B5E13" w:rsidRDefault="005A1427" w:rsidP="005A1427">
                  <w:pPr>
                    <w:jc w:val="center"/>
                    <w:rPr>
                      <w:rFonts w:ascii="Times New Roman" w:hAnsi="Times New Roman" w:cs="Times New Roman"/>
                      <w:sz w:val="24"/>
                      <w:szCs w:val="24"/>
                    </w:rPr>
                  </w:pPr>
                  <w:r w:rsidRPr="009B5E13">
                    <w:rPr>
                      <w:rFonts w:ascii="Times New Roman" w:hAnsi="Times New Roman" w:cs="Times New Roman"/>
                      <w:sz w:val="24"/>
                      <w:szCs w:val="24"/>
                    </w:rPr>
                    <w:t>1</w:t>
                  </w:r>
                </w:p>
              </w:tc>
            </w:tr>
          </w:tbl>
          <w:p w14:paraId="6487D593" w14:textId="38EB0AF4" w:rsidR="005A1427" w:rsidRPr="009B5E13" w:rsidRDefault="005A1427" w:rsidP="00217020">
            <w:pPr>
              <w:spacing w:after="0" w:line="240" w:lineRule="auto"/>
              <w:jc w:val="both"/>
              <w:rPr>
                <w:rFonts w:ascii="Times New Roman" w:hAnsi="Times New Roman" w:cs="Times New Roman"/>
                <w:sz w:val="24"/>
                <w:szCs w:val="24"/>
              </w:rPr>
            </w:pPr>
          </w:p>
          <w:p w14:paraId="187D7CC8" w14:textId="77777777" w:rsidR="00101263" w:rsidRPr="009B5E13" w:rsidRDefault="00FE1058"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Publisko</w:t>
            </w:r>
            <w:r w:rsidR="00101263" w:rsidRPr="009B5E13">
              <w:rPr>
                <w:rFonts w:ascii="Times New Roman" w:hAnsi="Times New Roman" w:cs="Times New Roman"/>
                <w:sz w:val="24"/>
                <w:szCs w:val="24"/>
              </w:rPr>
              <w:t xml:space="preserve"> iepirkumu likums (turpmāk – Likums) tiek papildināts ar X</w:t>
            </w:r>
            <w:r w:rsidRPr="009B5E13">
              <w:rPr>
                <w:rFonts w:ascii="Times New Roman" w:hAnsi="Times New Roman" w:cs="Times New Roman"/>
                <w:sz w:val="24"/>
                <w:szCs w:val="24"/>
              </w:rPr>
              <w:t>I</w:t>
            </w:r>
            <w:r w:rsidR="00101263" w:rsidRPr="009B5E13">
              <w:rPr>
                <w:rFonts w:ascii="Times New Roman" w:hAnsi="Times New Roman" w:cs="Times New Roman"/>
                <w:sz w:val="24"/>
                <w:szCs w:val="24"/>
              </w:rPr>
              <w:t xml:space="preserve">V nodaļu, kurā ietverti gan panti, kas attiecas uz administratīvajiem pārkāpumiem, gan kompetence sodu piemērošanā, saglabājot to Iepirkumu uzraudzības birojam, gan kārtība, kādā izpildāms lēmums par </w:t>
            </w:r>
            <w:r w:rsidR="00E1798A" w:rsidRPr="009B5E13">
              <w:rPr>
                <w:rFonts w:ascii="Times New Roman" w:hAnsi="Times New Roman" w:cs="Times New Roman"/>
                <w:sz w:val="24"/>
                <w:szCs w:val="24"/>
              </w:rPr>
              <w:t xml:space="preserve">tiesību izmantošanas </w:t>
            </w:r>
            <w:r w:rsidR="00101263" w:rsidRPr="009B5E13">
              <w:rPr>
                <w:rFonts w:ascii="Times New Roman" w:hAnsi="Times New Roman" w:cs="Times New Roman"/>
                <w:sz w:val="24"/>
                <w:szCs w:val="24"/>
              </w:rPr>
              <w:t>aizliegumu ieņemt amatus, kuru pienākumos ietilpst lēmumu pieņemšana publisko iepirkumu un publiskās un privātās partnerības jomā vai iepirkuma līgumu, vispārīgo vienošanos, partnerības iepirkuma līgumu vai koncesijas līgumu noslēgšana.</w:t>
            </w:r>
          </w:p>
          <w:p w14:paraId="2128C21A" w14:textId="77777777" w:rsidR="00101263" w:rsidRPr="009B5E13" w:rsidRDefault="00101263" w:rsidP="00217020">
            <w:pPr>
              <w:spacing w:after="0" w:line="240" w:lineRule="auto"/>
              <w:jc w:val="both"/>
              <w:rPr>
                <w:rFonts w:ascii="Times New Roman" w:hAnsi="Times New Roman" w:cs="Times New Roman"/>
                <w:b/>
                <w:sz w:val="24"/>
                <w:szCs w:val="24"/>
              </w:rPr>
            </w:pPr>
            <w:r w:rsidRPr="009B5E13">
              <w:rPr>
                <w:rFonts w:ascii="Times New Roman" w:hAnsi="Times New Roman" w:cs="Times New Roman"/>
                <w:b/>
                <w:sz w:val="24"/>
                <w:szCs w:val="24"/>
              </w:rPr>
              <w:t>I. Administratīvie pārkāpumi.</w:t>
            </w:r>
          </w:p>
          <w:p w14:paraId="33AB10D3"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Izmaiņas tiesiskajā regulējumā:</w:t>
            </w:r>
          </w:p>
          <w:p w14:paraId="44B13D07"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 precizēti pantu nosaukumi, lai tie pēc iespējas precīzāk atspoguļotu attiecīgajos pantos ietvertā tiesiskā regulējuma būtību;</w:t>
            </w:r>
          </w:p>
          <w:p w14:paraId="5E7F0F3B"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2) noteiktas pie administratīvās atbildības saucamās personas (fiziskās personas), ņemot vērā līdzšinējo LAPK tiesisko regulējumu un atbildības sadalījumu publisko iepirkumu un publiskās un privātās partnerības jomā. Savukārt par dokumentu (Likumā ar iepirkuma </w:t>
            </w:r>
            <w:r w:rsidR="00A6472E" w:rsidRPr="009B5E13">
              <w:rPr>
                <w:rFonts w:ascii="Times New Roman" w:hAnsi="Times New Roman" w:cs="Times New Roman"/>
                <w:sz w:val="24"/>
                <w:szCs w:val="24"/>
              </w:rPr>
              <w:t xml:space="preserve">procedūras </w:t>
            </w:r>
            <w:r w:rsidRPr="009B5E13">
              <w:rPr>
                <w:rFonts w:ascii="Times New Roman" w:hAnsi="Times New Roman" w:cs="Times New Roman"/>
                <w:sz w:val="24"/>
                <w:szCs w:val="24"/>
              </w:rPr>
              <w:t>dokumentiem saprot dokumentus gan iepirkuma procedūrā, gan citā līguma slēgšanas tiesību piešķirš</w:t>
            </w:r>
            <w:r w:rsidR="00A6472E" w:rsidRPr="009B5E13">
              <w:rPr>
                <w:rFonts w:ascii="Times New Roman" w:hAnsi="Times New Roman" w:cs="Times New Roman"/>
                <w:sz w:val="24"/>
                <w:szCs w:val="24"/>
              </w:rPr>
              <w:t>anas kārtībā</w:t>
            </w:r>
            <w:r w:rsidR="00F730BF" w:rsidRPr="009B5E13">
              <w:rPr>
                <w:rFonts w:ascii="Times New Roman" w:hAnsi="Times New Roman" w:cs="Times New Roman"/>
                <w:sz w:val="24"/>
                <w:szCs w:val="24"/>
              </w:rPr>
              <w:t>/</w:t>
            </w:r>
            <w:r w:rsidR="003C1854" w:rsidRPr="009B5E13">
              <w:rPr>
                <w:rFonts w:ascii="Times New Roman" w:hAnsi="Times New Roman" w:cs="Times New Roman"/>
                <w:sz w:val="24"/>
                <w:szCs w:val="24"/>
              </w:rPr>
              <w:t> </w:t>
            </w:r>
            <w:r w:rsidR="00F730BF" w:rsidRPr="009B5E13">
              <w:rPr>
                <w:rFonts w:ascii="Times New Roman" w:hAnsi="Times New Roman" w:cs="Times New Roman"/>
                <w:sz w:val="24"/>
                <w:szCs w:val="24"/>
              </w:rPr>
              <w:t>iepirkumā</w:t>
            </w:r>
            <w:r w:rsidR="00A6472E" w:rsidRPr="009B5E13">
              <w:rPr>
                <w:rFonts w:ascii="Times New Roman" w:hAnsi="Times New Roman" w:cs="Times New Roman"/>
                <w:sz w:val="24"/>
                <w:szCs w:val="24"/>
              </w:rPr>
              <w:t xml:space="preserve"> (piemēram, metu konkursā, Likuma 9. un 10.pantā</w:t>
            </w:r>
            <w:r w:rsidRPr="009B5E13">
              <w:rPr>
                <w:rFonts w:ascii="Times New Roman" w:hAnsi="Times New Roman" w:cs="Times New Roman"/>
                <w:sz w:val="24"/>
                <w:szCs w:val="24"/>
              </w:rPr>
              <w:t xml:space="preserve"> noteiktajā kārtībā) atbilstoši Likuma 1.panta </w:t>
            </w:r>
            <w:r w:rsidR="008033DD" w:rsidRPr="009B5E13">
              <w:rPr>
                <w:rFonts w:ascii="Times New Roman" w:hAnsi="Times New Roman" w:cs="Times New Roman"/>
                <w:sz w:val="24"/>
                <w:szCs w:val="24"/>
              </w:rPr>
              <w:t>11.</w:t>
            </w:r>
            <w:r w:rsidRPr="009B5E13">
              <w:rPr>
                <w:rFonts w:ascii="Times New Roman" w:hAnsi="Times New Roman" w:cs="Times New Roman"/>
                <w:sz w:val="24"/>
                <w:szCs w:val="24"/>
              </w:rPr>
              <w:t xml:space="preserve"> punktam) un informācijas nenodrošināšanu atbildīgās fiziskās personas nosakāmas katrā konkrētā gadījumā, ņemot vērā personu amata vai darba pienākumus. Ja šādi pārkāpumi izdarīti attiecībā uz jautājumiem, kas ir iepirkuma komisijas kompetencē, tad pie atbildības saucams iepirkuma komisijas priekšsēdētājs vai tā pienākumu izpildītājs, izņemot, ja attiecīgie pienākumi noteikti citai personai vai nu iekšējos normatīvajos aktos, amata aprakstā vai līdzīgā dokumentā, vai tie tai uzdoti, piemēram, iepirkuma komisijas sēdes protokolā fiksējot attiecīgo pienākumu. Ja pārkāpumi attiecas uz citām darbībām (piemēram, statistikas pārskata iesniegšanu) un līdzīgā kārtībā nav konstatējama persona, kurai būtu uzdots attiecīgos pienākumus veikt, tad atbildīgs būs pasūtītāja vadītājs, </w:t>
            </w:r>
            <w:r w:rsidRPr="009B5E13">
              <w:rPr>
                <w:rFonts w:ascii="Times New Roman" w:hAnsi="Times New Roman" w:cs="Times New Roman"/>
                <w:sz w:val="24"/>
                <w:szCs w:val="24"/>
              </w:rPr>
              <w:lastRenderedPageBreak/>
              <w:t>valdes priekšsēdētājs vai cita persona, kura ir kopumā atbildīga par attiecīgā pasūtītāja darbību;</w:t>
            </w:r>
          </w:p>
          <w:p w14:paraId="4B783488"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3) mainīta līgumcenas robežvērtība lielāka naudas soda apmēra un papildsoda piemērošanai par būtiskākiem pārkāpumiem no 145 000 </w:t>
            </w:r>
            <w:proofErr w:type="spellStart"/>
            <w:r w:rsidRPr="009B5E13">
              <w:rPr>
                <w:rFonts w:ascii="Times New Roman" w:hAnsi="Times New Roman" w:cs="Times New Roman"/>
                <w:i/>
                <w:sz w:val="24"/>
                <w:szCs w:val="24"/>
              </w:rPr>
              <w:t>euro</w:t>
            </w:r>
            <w:proofErr w:type="spellEnd"/>
            <w:r w:rsidR="00040710" w:rsidRPr="009B5E13">
              <w:rPr>
                <w:rFonts w:ascii="Times New Roman" w:hAnsi="Times New Roman" w:cs="Times New Roman"/>
                <w:sz w:val="24"/>
                <w:szCs w:val="24"/>
              </w:rPr>
              <w:t xml:space="preserve"> </w:t>
            </w:r>
            <w:r w:rsidRPr="009B5E13">
              <w:rPr>
                <w:rFonts w:ascii="Times New Roman" w:hAnsi="Times New Roman" w:cs="Times New Roman"/>
                <w:sz w:val="24"/>
                <w:szCs w:val="24"/>
              </w:rPr>
              <w:t>uz 500 000 </w:t>
            </w:r>
            <w:proofErr w:type="spellStart"/>
            <w:r w:rsidRPr="009B5E13">
              <w:rPr>
                <w:rFonts w:ascii="Times New Roman" w:hAnsi="Times New Roman" w:cs="Times New Roman"/>
                <w:i/>
                <w:sz w:val="24"/>
                <w:szCs w:val="24"/>
              </w:rPr>
              <w:t>euro</w:t>
            </w:r>
            <w:proofErr w:type="spellEnd"/>
            <w:r w:rsidRPr="009B5E13">
              <w:rPr>
                <w:rFonts w:ascii="Times New Roman" w:hAnsi="Times New Roman" w:cs="Times New Roman"/>
                <w:sz w:val="24"/>
                <w:szCs w:val="24"/>
              </w:rPr>
              <w:t>, ņemot vērā to, ka iepriekš noteiktā robežvērtība bija diezgan zema, lai piemērotu obligātu tiesību izmantošanas aizliegumu ieņemt noteiktus amatus (attiecībā uz būvdarbu līgumiem tas varēja būt pat t.s. „mazo iepirkumu” gadījums). Šādos gadījumos tiek palielināts arī naudas soda maksimālais a</w:t>
            </w:r>
            <w:r w:rsidR="00D57412" w:rsidRPr="009B5E13">
              <w:rPr>
                <w:rFonts w:ascii="Times New Roman" w:hAnsi="Times New Roman" w:cs="Times New Roman"/>
                <w:sz w:val="24"/>
                <w:szCs w:val="24"/>
              </w:rPr>
              <w:t xml:space="preserve">pmērs atbilstoši Administratīvās atbildības likumā </w:t>
            </w:r>
            <w:r w:rsidRPr="009B5E13">
              <w:rPr>
                <w:rFonts w:ascii="Times New Roman" w:hAnsi="Times New Roman" w:cs="Times New Roman"/>
                <w:sz w:val="24"/>
                <w:szCs w:val="24"/>
              </w:rPr>
              <w:t xml:space="preserve">noteiktajam naudas soda maksimālajam apmēram, ņemot vērā pārkāpumu būtiskumu (īpaši gadījumos, kad tiek prettiesiski noslēgti līgumi vairāku miljonu </w:t>
            </w:r>
            <w:proofErr w:type="spellStart"/>
            <w:r w:rsidRPr="009B5E13">
              <w:rPr>
                <w:rFonts w:ascii="Times New Roman" w:hAnsi="Times New Roman" w:cs="Times New Roman"/>
                <w:i/>
                <w:sz w:val="24"/>
                <w:szCs w:val="24"/>
              </w:rPr>
              <w:t>euro</w:t>
            </w:r>
            <w:proofErr w:type="spellEnd"/>
            <w:r w:rsidRPr="009B5E13">
              <w:rPr>
                <w:rFonts w:ascii="Times New Roman" w:hAnsi="Times New Roman" w:cs="Times New Roman"/>
                <w:sz w:val="24"/>
                <w:szCs w:val="24"/>
              </w:rPr>
              <w:t xml:space="preserve"> apmērā vai šāda apmēra līgumos tiek prettiesiski veikti grozījumi). Ņemot vērā to, ka gadījumos, kad līguma līgumcena būs zemāka par 500 000 </w:t>
            </w:r>
            <w:proofErr w:type="spellStart"/>
            <w:r w:rsidRPr="009B5E13">
              <w:rPr>
                <w:rFonts w:ascii="Times New Roman" w:hAnsi="Times New Roman" w:cs="Times New Roman"/>
                <w:i/>
                <w:sz w:val="24"/>
                <w:szCs w:val="24"/>
              </w:rPr>
              <w:t>euro</w:t>
            </w:r>
            <w:proofErr w:type="spellEnd"/>
            <w:r w:rsidRPr="009B5E13">
              <w:rPr>
                <w:rFonts w:ascii="Times New Roman" w:hAnsi="Times New Roman" w:cs="Times New Roman"/>
                <w:sz w:val="24"/>
                <w:szCs w:val="24"/>
              </w:rPr>
              <w:t xml:space="preserve">, vairs nebūs noteikts aizliegums ieņemt noteiktus amatus, tiek paaugstināts arī naudas soda maksimālais apmērs šajos gadījumos; </w:t>
            </w:r>
          </w:p>
          <w:p w14:paraId="5D842709"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4) administratīvo pārkāpumu sankcijās, kurās paredzēts papildsods, konkrēti noteikts, kādus amatus ir aizliegts ieņemt personai, kurai kā papildsods piemērojams tiesību izmantošanas aizliegums. Likums vairs sodu neaprobežo ar aizliegumu ieņemt tikai valsts amatpersonas amatus, tādējādi sasniedzot šāda soda galveno mērķi – personām, kuras izdarījušas būtiskus pārkāpumus publisko iepirkumu un publiskās un privātās partnerības jomā, liegt tiesības ieņemt amatus, kuru pienākumos ietilpst lēmumu pieņemšana publisko iepirkumu un publiskās un privātās partnerības jomā vai iepirkuma līgumu, vispārīgo vienošanos, partnerības iepirkuma līgumu vai koncesijas līgumu noslēgšana. Vienlaikus, precizējot administratīvo pārkāpumu sankcijas, to amatu funkcijas, kurus būs aizliegts ieņemt, izrietēs jau no sankcijā ietvertā soda, nevis tikai no normām, kas nosaka lēmuma izpildi. Attie</w:t>
            </w:r>
            <w:r w:rsidR="00B132CF" w:rsidRPr="009B5E13">
              <w:rPr>
                <w:rFonts w:ascii="Times New Roman" w:hAnsi="Times New Roman" w:cs="Times New Roman"/>
                <w:sz w:val="24"/>
                <w:szCs w:val="24"/>
              </w:rPr>
              <w:t>cīgi precizēts Likuma 1.panta 25.punkts un 24</w:t>
            </w:r>
            <w:r w:rsidRPr="009B5E13">
              <w:rPr>
                <w:rFonts w:ascii="Times New Roman" w:hAnsi="Times New Roman" w:cs="Times New Roman"/>
                <w:sz w:val="24"/>
                <w:szCs w:val="24"/>
              </w:rPr>
              <w:t>.panta pirmā daļa;</w:t>
            </w:r>
          </w:p>
          <w:p w14:paraId="31DA781C"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5) ņemot vērā administratīvo pārkāpumu jomā uzsākto atteikšanos normatīvajos aktos noteikt atsevišķus administratīvo pārkāpumu sastāvus par atkārtotiem pārkāpumiem, arī Likumā tādi nav paredzēti. Šādos gadījumos ievērojama vispārīgā kārtība sodu piemērošanai;</w:t>
            </w:r>
          </w:p>
          <w:p w14:paraId="253E9CF8" w14:textId="77777777" w:rsidR="00101263" w:rsidRPr="009B5E13" w:rsidRDefault="00D83EF6"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6) </w:t>
            </w:r>
            <w:r w:rsidR="00101263" w:rsidRPr="009B5E13">
              <w:rPr>
                <w:rFonts w:ascii="Times New Roman" w:hAnsi="Times New Roman" w:cs="Times New Roman"/>
                <w:sz w:val="24"/>
                <w:szCs w:val="24"/>
              </w:rPr>
              <w:t xml:space="preserve">ņemot vērā Tieslietu ministrijas izveidotās Latvijas Administratīvo pārkāpumu kodeksa pastāvīgās darba grupas priekšlikumu, palielināts administratīvā soda apmērs par likumā noteiktā aizlieguma pasūtītāja amatpersonām un darbiniekiem, kas sagatavo iepirkuma </w:t>
            </w:r>
            <w:r w:rsidR="00374977" w:rsidRPr="009B5E13">
              <w:rPr>
                <w:rFonts w:ascii="Times New Roman" w:hAnsi="Times New Roman" w:cs="Times New Roman"/>
                <w:sz w:val="24"/>
                <w:szCs w:val="24"/>
              </w:rPr>
              <w:t xml:space="preserve">procedūras </w:t>
            </w:r>
            <w:r w:rsidR="00101263" w:rsidRPr="009B5E13">
              <w:rPr>
                <w:rFonts w:ascii="Times New Roman" w:hAnsi="Times New Roman" w:cs="Times New Roman"/>
                <w:sz w:val="24"/>
                <w:szCs w:val="24"/>
              </w:rPr>
              <w:t xml:space="preserve">dokumentus, iepirkuma </w:t>
            </w:r>
            <w:r w:rsidR="00101263" w:rsidRPr="009B5E13">
              <w:rPr>
                <w:rFonts w:ascii="Times New Roman" w:hAnsi="Times New Roman" w:cs="Times New Roman"/>
                <w:sz w:val="24"/>
                <w:szCs w:val="24"/>
              </w:rPr>
              <w:lastRenderedPageBreak/>
              <w:t>komisijas locekļiem un ekspertiem pārstāvēt kandidāta vai pretendenta intereses neievērošanu, kā arī par aizlieguma būt saistītiem ar kandidātu vai pretendentu neievērošanu;</w:t>
            </w:r>
          </w:p>
          <w:p w14:paraId="6E18A4EA" w14:textId="77777777" w:rsidR="0081513C" w:rsidRPr="009B5E13" w:rsidRDefault="00655CB9"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7</w:t>
            </w:r>
            <w:r w:rsidR="00101263" w:rsidRPr="009B5E13">
              <w:rPr>
                <w:rFonts w:ascii="Times New Roman" w:hAnsi="Times New Roman" w:cs="Times New Roman"/>
                <w:sz w:val="24"/>
                <w:szCs w:val="24"/>
              </w:rPr>
              <w:t>) administratīvā atbildība par kandidātu un pretendentu izslēgšanas noteikumu neievērošanu, atlases prasību neievērošanu un tehnisko specifikāciju prasību neievērošanu aprobežota ar gadījumiem, kad pieņemtais lēmums ir ietekmējis kandidātu atlases rezultātus (vairākposmu procedūrā ar kandidātu atlases posmu) vai līguma slēgšanas tiesību piešķiršanu. Arī sekas, kādām jāiestājas prasību neievērošanas rezultātā (attiecībā uz piegādātāja prettiesisku izslēgšanu vai neizslēgšanu no dalības iepirkumā un pieteikuma/</w:t>
            </w:r>
            <w:r w:rsidR="003C1854" w:rsidRPr="009B5E13">
              <w:rPr>
                <w:rFonts w:ascii="Times New Roman" w:hAnsi="Times New Roman" w:cs="Times New Roman"/>
                <w:sz w:val="24"/>
                <w:szCs w:val="24"/>
              </w:rPr>
              <w:t> </w:t>
            </w:r>
            <w:r w:rsidR="00101263" w:rsidRPr="009B5E13">
              <w:rPr>
                <w:rFonts w:ascii="Times New Roman" w:hAnsi="Times New Roman" w:cs="Times New Roman"/>
                <w:sz w:val="24"/>
                <w:szCs w:val="24"/>
              </w:rPr>
              <w:t>piedāvājuma nepamatotu noraidīšanu vai atzīšanu par atbilstošu), tiek paredzētas jau Likumā. Šie pārkāpumi tiek noteikti kā vienīgie ar materiālu pārkāpuma sastāvu</w:t>
            </w:r>
            <w:r w:rsidR="0081513C" w:rsidRPr="009B5E13">
              <w:rPr>
                <w:rFonts w:ascii="Times New Roman" w:hAnsi="Times New Roman" w:cs="Times New Roman"/>
                <w:sz w:val="24"/>
                <w:szCs w:val="24"/>
              </w:rPr>
              <w:t>;</w:t>
            </w:r>
          </w:p>
          <w:p w14:paraId="427BA882" w14:textId="77777777" w:rsidR="006F1961" w:rsidRPr="009B5E13" w:rsidRDefault="006F1961" w:rsidP="00217020">
            <w:pPr>
              <w:spacing w:after="0" w:line="240" w:lineRule="auto"/>
              <w:jc w:val="both"/>
              <w:rPr>
                <w:rFonts w:ascii="Times New Roman" w:hAnsi="Times New Roman" w:cs="Times New Roman"/>
                <w:sz w:val="24"/>
                <w:szCs w:val="24"/>
              </w:rPr>
            </w:pPr>
            <w:r w:rsidRPr="009B5E13">
              <w:rPr>
                <w:rFonts w:ascii="Times New Roman" w:eastAsia="Times New Roman" w:hAnsi="Times New Roman"/>
                <w:sz w:val="24"/>
                <w:szCs w:val="24"/>
                <w:lang w:eastAsia="lv-LV"/>
              </w:rPr>
              <w:t xml:space="preserve">8) līdzīgi tam, kā ir </w:t>
            </w:r>
            <w:r w:rsidR="00E57CFE" w:rsidRPr="009B5E13">
              <w:rPr>
                <w:rFonts w:ascii="Times New Roman" w:eastAsia="Times New Roman" w:hAnsi="Times New Roman"/>
                <w:sz w:val="24"/>
                <w:szCs w:val="24"/>
                <w:lang w:eastAsia="lv-LV"/>
              </w:rPr>
              <w:t xml:space="preserve">noteikta atbildība par kandidātu un pretendentu tiesību neievērošanu, tiek paredzēta </w:t>
            </w:r>
            <w:r w:rsidRPr="009B5E13">
              <w:rPr>
                <w:rFonts w:ascii="Times New Roman" w:eastAsia="Times New Roman" w:hAnsi="Times New Roman"/>
                <w:sz w:val="24"/>
                <w:szCs w:val="24"/>
                <w:lang w:eastAsia="lv-LV"/>
              </w:rPr>
              <w:t xml:space="preserve">atbildība </w:t>
            </w:r>
            <w:r w:rsidR="00E57CFE" w:rsidRPr="009B5E13">
              <w:rPr>
                <w:rFonts w:ascii="Times New Roman" w:eastAsia="Times New Roman" w:hAnsi="Times New Roman"/>
                <w:sz w:val="24"/>
                <w:szCs w:val="24"/>
                <w:lang w:eastAsia="lv-LV"/>
              </w:rPr>
              <w:t xml:space="preserve">arī </w:t>
            </w:r>
            <w:r w:rsidRPr="009B5E13">
              <w:rPr>
                <w:rFonts w:ascii="Times New Roman" w:eastAsia="Times New Roman" w:hAnsi="Times New Roman"/>
                <w:sz w:val="24"/>
                <w:szCs w:val="24"/>
                <w:lang w:eastAsia="lv-LV"/>
              </w:rPr>
              <w:t xml:space="preserve">par metu konkursa dalībnieku tiesību neievērošanu – par dokumentu vai informācijas nenodrošināšanu atbilstoši Likumā noteiktajai kārtībai metu sagatavošanas laikā, par metu konkursa dalībnieku neatbilstošu informēšanu vai neinformēšanu par metu konkursa rezultātiem un par metu konkursa ziņojuma </w:t>
            </w:r>
            <w:r w:rsidRPr="009B5E13">
              <w:rPr>
                <w:rFonts w:ascii="Times New Roman" w:eastAsia="Times New Roman" w:hAnsi="Times New Roman" w:cs="Times New Roman"/>
                <w:sz w:val="24"/>
                <w:szCs w:val="24"/>
                <w:lang w:eastAsia="lv-LV"/>
              </w:rPr>
              <w:t>sagatavošanas, publicēšanas vai izsniegšanas prasību neievērošanu</w:t>
            </w:r>
            <w:r w:rsidRPr="009B5E13">
              <w:rPr>
                <w:rFonts w:ascii="Times New Roman" w:eastAsia="Times New Roman" w:hAnsi="Times New Roman"/>
                <w:sz w:val="24"/>
                <w:szCs w:val="24"/>
                <w:lang w:eastAsia="lv-LV"/>
              </w:rPr>
              <w:t>;</w:t>
            </w:r>
          </w:p>
          <w:p w14:paraId="1CFC54AD" w14:textId="77777777" w:rsidR="00E64D0E" w:rsidRPr="009B5E13" w:rsidRDefault="006F1961" w:rsidP="00217020">
            <w:pPr>
              <w:spacing w:after="0" w:line="240" w:lineRule="auto"/>
              <w:jc w:val="both"/>
              <w:rPr>
                <w:rFonts w:ascii="Times New Roman" w:eastAsia="Times New Roman" w:hAnsi="Times New Roman"/>
                <w:sz w:val="24"/>
                <w:szCs w:val="24"/>
                <w:lang w:eastAsia="lv-LV"/>
              </w:rPr>
            </w:pPr>
            <w:r w:rsidRPr="009B5E13">
              <w:rPr>
                <w:rFonts w:ascii="Times New Roman" w:hAnsi="Times New Roman" w:cs="Times New Roman"/>
                <w:sz w:val="24"/>
                <w:szCs w:val="24"/>
              </w:rPr>
              <w:t>9</w:t>
            </w:r>
            <w:r w:rsidR="0081513C" w:rsidRPr="009B5E13">
              <w:rPr>
                <w:rFonts w:ascii="Times New Roman" w:hAnsi="Times New Roman" w:cs="Times New Roman"/>
                <w:sz w:val="24"/>
                <w:szCs w:val="24"/>
              </w:rPr>
              <w:t>) tie</w:t>
            </w:r>
            <w:r w:rsidR="00D83D21" w:rsidRPr="009B5E13">
              <w:rPr>
                <w:rFonts w:ascii="Times New Roman" w:hAnsi="Times New Roman" w:cs="Times New Roman"/>
                <w:sz w:val="24"/>
                <w:szCs w:val="24"/>
              </w:rPr>
              <w:t>k</w:t>
            </w:r>
            <w:r w:rsidR="0081513C" w:rsidRPr="009B5E13">
              <w:rPr>
                <w:rFonts w:ascii="Times New Roman" w:hAnsi="Times New Roman" w:cs="Times New Roman"/>
                <w:sz w:val="24"/>
                <w:szCs w:val="24"/>
              </w:rPr>
              <w:t xml:space="preserve"> paredzēta administratīvā atbildība par iepirkumā pieņemtā lēmuma </w:t>
            </w:r>
            <w:r w:rsidR="006F29A2" w:rsidRPr="009B5E13">
              <w:rPr>
                <w:rFonts w:ascii="Times New Roman" w:hAnsi="Times New Roman" w:cs="Times New Roman"/>
                <w:sz w:val="24"/>
                <w:szCs w:val="24"/>
              </w:rPr>
              <w:t xml:space="preserve">sagatavošanas vai </w:t>
            </w:r>
            <w:r w:rsidR="0081513C" w:rsidRPr="009B5E13">
              <w:rPr>
                <w:rFonts w:ascii="Times New Roman" w:hAnsi="Times New Roman" w:cs="Times New Roman"/>
                <w:sz w:val="24"/>
                <w:szCs w:val="24"/>
              </w:rPr>
              <w:t>publicēšan</w:t>
            </w:r>
            <w:r w:rsidR="006F29A2" w:rsidRPr="009B5E13">
              <w:rPr>
                <w:rFonts w:ascii="Times New Roman" w:hAnsi="Times New Roman" w:cs="Times New Roman"/>
                <w:sz w:val="24"/>
                <w:szCs w:val="24"/>
              </w:rPr>
              <w:t>as prasību neievērošanu</w:t>
            </w:r>
            <w:r w:rsidR="0081513C" w:rsidRPr="009B5E13">
              <w:rPr>
                <w:rFonts w:ascii="Times New Roman" w:hAnsi="Times New Roman" w:cs="Times New Roman"/>
                <w:sz w:val="24"/>
                <w:szCs w:val="24"/>
              </w:rPr>
              <w:t xml:space="preserve"> (pašlaik šāda lēmuma publicēšanu paredz tikai Likuma </w:t>
            </w:r>
            <w:r w:rsidR="0081549C" w:rsidRPr="009B5E13">
              <w:rPr>
                <w:rFonts w:ascii="Times New Roman" w:hAnsi="Times New Roman" w:cs="Times New Roman"/>
                <w:sz w:val="24"/>
                <w:szCs w:val="24"/>
              </w:rPr>
              <w:t>9.panta trīspadsmitā</w:t>
            </w:r>
            <w:r w:rsidR="003867FF" w:rsidRPr="009B5E13">
              <w:rPr>
                <w:rFonts w:ascii="Times New Roman" w:hAnsi="Times New Roman" w:cs="Times New Roman"/>
                <w:sz w:val="24"/>
                <w:szCs w:val="24"/>
              </w:rPr>
              <w:t xml:space="preserve">, </w:t>
            </w:r>
            <w:r w:rsidR="0081549C" w:rsidRPr="009B5E13">
              <w:rPr>
                <w:rFonts w:ascii="Times New Roman" w:hAnsi="Times New Roman" w:cs="Times New Roman"/>
                <w:sz w:val="24"/>
                <w:szCs w:val="24"/>
              </w:rPr>
              <w:t xml:space="preserve">četrpadsmitā </w:t>
            </w:r>
            <w:r w:rsidR="003867FF" w:rsidRPr="009B5E13">
              <w:rPr>
                <w:rFonts w:ascii="Times New Roman" w:hAnsi="Times New Roman" w:cs="Times New Roman"/>
                <w:sz w:val="24"/>
                <w:szCs w:val="24"/>
              </w:rPr>
              <w:t xml:space="preserve">un piecpadsmitā </w:t>
            </w:r>
            <w:r w:rsidR="0081549C" w:rsidRPr="009B5E13">
              <w:rPr>
                <w:rFonts w:ascii="Times New Roman" w:hAnsi="Times New Roman" w:cs="Times New Roman"/>
                <w:sz w:val="24"/>
                <w:szCs w:val="24"/>
              </w:rPr>
              <w:t>daļa</w:t>
            </w:r>
            <w:r w:rsidR="00D00BA1" w:rsidRPr="009B5E13">
              <w:rPr>
                <w:rFonts w:ascii="Times New Roman" w:hAnsi="Times New Roman" w:cs="Times New Roman"/>
                <w:sz w:val="24"/>
                <w:szCs w:val="24"/>
              </w:rPr>
              <w:t>; tas ir svarīgi, lai pretendents varētu lēmumu pārsūdzēt tiesā</w:t>
            </w:r>
            <w:r w:rsidR="0081549C" w:rsidRPr="009B5E13">
              <w:rPr>
                <w:rFonts w:ascii="Times New Roman" w:hAnsi="Times New Roman" w:cs="Times New Roman"/>
                <w:sz w:val="24"/>
                <w:szCs w:val="24"/>
              </w:rPr>
              <w:t>)</w:t>
            </w:r>
            <w:r w:rsidR="003064DE" w:rsidRPr="009B5E13">
              <w:rPr>
                <w:rFonts w:ascii="Times New Roman" w:hAnsi="Times New Roman" w:cs="Times New Roman"/>
                <w:sz w:val="24"/>
                <w:szCs w:val="24"/>
              </w:rPr>
              <w:t xml:space="preserve"> un par </w:t>
            </w:r>
            <w:r w:rsidR="003064DE" w:rsidRPr="009B5E13">
              <w:rPr>
                <w:rFonts w:ascii="Times New Roman" w:eastAsia="Times New Roman" w:hAnsi="Times New Roman"/>
                <w:sz w:val="24"/>
                <w:szCs w:val="24"/>
                <w:lang w:eastAsia="lv-LV"/>
              </w:rPr>
              <w:t>iepirkuma līguma, vispārīgās vienošanās vai to grozījumu nepublicēšanu</w:t>
            </w:r>
            <w:r w:rsidR="003867FF" w:rsidRPr="009B5E13">
              <w:rPr>
                <w:rFonts w:ascii="Times New Roman" w:eastAsia="Times New Roman" w:hAnsi="Times New Roman"/>
                <w:sz w:val="24"/>
                <w:szCs w:val="24"/>
                <w:lang w:eastAsia="lv-LV"/>
              </w:rPr>
              <w:t xml:space="preserve"> (Likuma 9.panta </w:t>
            </w:r>
            <w:r w:rsidR="0071059F" w:rsidRPr="009B5E13">
              <w:rPr>
                <w:rFonts w:ascii="Times New Roman" w:eastAsia="Times New Roman" w:hAnsi="Times New Roman"/>
                <w:sz w:val="24"/>
                <w:szCs w:val="24"/>
                <w:lang w:eastAsia="lv-LV"/>
              </w:rPr>
              <w:t>astoņpadsmitā daļa, 60.panta desmitā daļa)</w:t>
            </w:r>
            <w:r w:rsidR="003D46F0" w:rsidRPr="009B5E13">
              <w:rPr>
                <w:rFonts w:ascii="Times New Roman" w:eastAsia="Times New Roman" w:hAnsi="Times New Roman"/>
                <w:sz w:val="24"/>
                <w:szCs w:val="24"/>
                <w:lang w:eastAsia="lv-LV"/>
              </w:rPr>
              <w:t>.</w:t>
            </w:r>
          </w:p>
          <w:p w14:paraId="17493556" w14:textId="77777777" w:rsidR="00101263" w:rsidRPr="009B5E13" w:rsidRDefault="00A84985"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Ņemot vērā </w:t>
            </w:r>
            <w:r w:rsidR="00101263" w:rsidRPr="009B5E13">
              <w:rPr>
                <w:rFonts w:ascii="Times New Roman" w:hAnsi="Times New Roman" w:cs="Times New Roman"/>
                <w:sz w:val="24"/>
                <w:szCs w:val="24"/>
              </w:rPr>
              <w:t>LAPK 166.</w:t>
            </w:r>
            <w:r w:rsidR="00101263" w:rsidRPr="009B5E13">
              <w:rPr>
                <w:rFonts w:ascii="Times New Roman" w:hAnsi="Times New Roman" w:cs="Times New Roman"/>
                <w:sz w:val="24"/>
                <w:szCs w:val="24"/>
                <w:vertAlign w:val="superscript"/>
              </w:rPr>
              <w:t>21</w:t>
            </w:r>
            <w:r w:rsidR="00101263" w:rsidRPr="009B5E13">
              <w:rPr>
                <w:rFonts w:ascii="Times New Roman" w:hAnsi="Times New Roman" w:cs="Times New Roman"/>
                <w:sz w:val="24"/>
                <w:szCs w:val="24"/>
              </w:rPr>
              <w:t>–166.</w:t>
            </w:r>
            <w:r w:rsidR="00101263" w:rsidRPr="009B5E13">
              <w:rPr>
                <w:rFonts w:ascii="Times New Roman" w:hAnsi="Times New Roman" w:cs="Times New Roman"/>
                <w:sz w:val="24"/>
                <w:szCs w:val="24"/>
                <w:vertAlign w:val="superscript"/>
              </w:rPr>
              <w:t>25</w:t>
            </w:r>
            <w:r w:rsidR="00101263" w:rsidRPr="009B5E13">
              <w:rPr>
                <w:rFonts w:ascii="Times New Roman" w:hAnsi="Times New Roman" w:cs="Times New Roman"/>
                <w:sz w:val="24"/>
                <w:szCs w:val="24"/>
              </w:rPr>
              <w:t> panta piemērošanas praksi, attiecībā uz jauno tiesisko regulējumu paskaidrojams, ka:</w:t>
            </w:r>
          </w:p>
          <w:p w14:paraId="6E8FD877"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 administratīvās atbildības tiesiskais regulējums ir attiecināms gan uz iepirkuma procedūrām, gan jebkuru citu Likumā noteiktu līguma slēgšanas tiesību piešķiršanas kārtību</w:t>
            </w:r>
            <w:r w:rsidR="00DA21D3" w:rsidRPr="009B5E13">
              <w:rPr>
                <w:rFonts w:ascii="Times New Roman" w:hAnsi="Times New Roman" w:cs="Times New Roman"/>
                <w:sz w:val="24"/>
                <w:szCs w:val="24"/>
              </w:rPr>
              <w:t>/</w:t>
            </w:r>
            <w:r w:rsidR="003C1854" w:rsidRPr="009B5E13">
              <w:rPr>
                <w:rFonts w:ascii="Times New Roman" w:hAnsi="Times New Roman" w:cs="Times New Roman"/>
                <w:sz w:val="24"/>
                <w:szCs w:val="24"/>
              </w:rPr>
              <w:t> </w:t>
            </w:r>
            <w:r w:rsidR="00DA21D3" w:rsidRPr="009B5E13">
              <w:rPr>
                <w:rFonts w:ascii="Times New Roman" w:hAnsi="Times New Roman" w:cs="Times New Roman"/>
                <w:sz w:val="24"/>
                <w:szCs w:val="24"/>
              </w:rPr>
              <w:t>iepirkumu</w:t>
            </w:r>
            <w:r w:rsidRPr="009B5E13">
              <w:rPr>
                <w:rFonts w:ascii="Times New Roman" w:hAnsi="Times New Roman" w:cs="Times New Roman"/>
                <w:sz w:val="24"/>
                <w:szCs w:val="24"/>
              </w:rPr>
              <w:t>;</w:t>
            </w:r>
          </w:p>
          <w:p w14:paraId="1F703E3A" w14:textId="180A7B71" w:rsidR="00101263" w:rsidRPr="009B5E13" w:rsidRDefault="003810B1"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2) Likuma 8</w:t>
            </w:r>
            <w:r w:rsidR="00101263" w:rsidRPr="009B5E13">
              <w:rPr>
                <w:rFonts w:ascii="Times New Roman" w:hAnsi="Times New Roman" w:cs="Times New Roman"/>
                <w:sz w:val="24"/>
                <w:szCs w:val="24"/>
              </w:rPr>
              <w:t xml:space="preserve">3.pantā minētajos gadījumos, kad ir veikti darījumi, kas atbilst iepirkuma līguma vai vispārīgās vienošanās būtībai, bet kas nav noformēti kā rakstveida līgumi, un to veikšanu apliecina dažādi maksājuma dokumenti, piemēram, rēķini-pavadzīmes, persona, kas būs administratīvi atbildīga par šādu darījumu veikšanu, būs tā pasūtītāja atbildīgā persona, kuras </w:t>
            </w:r>
            <w:r w:rsidR="00101263" w:rsidRPr="009B5E13">
              <w:rPr>
                <w:rFonts w:ascii="Times New Roman" w:hAnsi="Times New Roman" w:cs="Times New Roman"/>
                <w:sz w:val="24"/>
                <w:szCs w:val="24"/>
              </w:rPr>
              <w:lastRenderedPageBreak/>
              <w:t xml:space="preserve">kompetencē un pienākumos ir šādu darījumu (līgumu) slēgšana pasūtītāja vārdā un kura ir akceptējusi  (piemēram, apstiprinot iesniegtos rēķinus-pavadzīmes) citu darbinieku rīcību, kas faktiski pasūtījuši (piemēram, piezvanot attiecīgajam piegādātājam) preces, pakalpojumus vai būvdarbus un kuriem nav tiesību veikt darījumus pasūtītāja vārdā. Fiziskajām personām, kas slēdz iepirkuma līgumus vai vispārīgās vienošanās vai veic šādus cita veida darījumus pasūtītāja vārdā, arī pašām ir jāpārliecinās par attiecīgā pasūtītāja kopējo darījumu apjomu (tajā skaitā iepriekšējā periodā, kas izmantojams paredzamās līgumcenas noteikšanai, un ņemot vērā arī iespējamās izmaiņas nākamajā periodā), lai konstatētu, vai </w:t>
            </w:r>
            <w:r w:rsidR="009B5E13" w:rsidRPr="009B5E13">
              <w:rPr>
                <w:rFonts w:ascii="Times New Roman" w:hAnsi="Times New Roman" w:cs="Times New Roman"/>
                <w:sz w:val="24"/>
                <w:szCs w:val="24"/>
              </w:rPr>
              <w:t xml:space="preserve">ir pieļaujami attiecīgi līgumi/darījumi </w:t>
            </w:r>
            <w:r w:rsidR="00101263" w:rsidRPr="009B5E13">
              <w:rPr>
                <w:rFonts w:ascii="Times New Roman" w:hAnsi="Times New Roman" w:cs="Times New Roman"/>
                <w:sz w:val="24"/>
                <w:szCs w:val="24"/>
              </w:rPr>
              <w:t>(maksājumi), nepiemērojot Likumu vai piemērojot attiecīgo līguma slēgšanas tiesību piešķiršanas kārtību, un tās nevar aizbildināties ar šādas informācijas neesamību (neapkopošanu) attiecīgajā pasūtītājā;</w:t>
            </w:r>
          </w:p>
          <w:p w14:paraId="300FE740" w14:textId="77777777" w:rsidR="00101263" w:rsidRPr="009B5E13" w:rsidRDefault="00D40439"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3) Likuma 8</w:t>
            </w:r>
            <w:r w:rsidR="00101263" w:rsidRPr="009B5E13">
              <w:rPr>
                <w:rFonts w:ascii="Times New Roman" w:hAnsi="Times New Roman" w:cs="Times New Roman"/>
                <w:sz w:val="24"/>
                <w:szCs w:val="24"/>
              </w:rPr>
              <w:t>3.pantā minētajos gadījumos tiek vērtēta kopējā prettiesiski noslēgto iepirkuma līgumu, vispārīgo vienošanos vai citu darījumu summa;</w:t>
            </w:r>
          </w:p>
          <w:p w14:paraId="6D275438" w14:textId="77777777" w:rsidR="00101263" w:rsidRPr="009B5E13" w:rsidRDefault="009A5327"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4) par Likuma 8</w:t>
            </w:r>
            <w:r w:rsidR="00101263" w:rsidRPr="009B5E13">
              <w:rPr>
                <w:rFonts w:ascii="Times New Roman" w:hAnsi="Times New Roman" w:cs="Times New Roman"/>
                <w:sz w:val="24"/>
                <w:szCs w:val="24"/>
              </w:rPr>
              <w:t>4.panta pirmajā daļā minēto pārkāpumu pie administratīvās atbildības ir saucams iepirkuma komisijas priekšsēdētājs, taču tad, ja šī persona nav varējusi pildīt savus pienākumus un to ir aizvietojusi cita persona brīdī, kad bijusi nodrošināma apliecinājumu parakstīšana, pie atbildības saucama persona, kas pildījusi iepirkuma komisijas priekšsēdētāja pienākumus;</w:t>
            </w:r>
          </w:p>
          <w:p w14:paraId="18D6DD9C" w14:textId="77777777" w:rsidR="00101263" w:rsidRPr="009B5E13" w:rsidRDefault="0025074F"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5) Likuma 8</w:t>
            </w:r>
            <w:r w:rsidR="00101263" w:rsidRPr="009B5E13">
              <w:rPr>
                <w:rFonts w:ascii="Times New Roman" w:hAnsi="Times New Roman" w:cs="Times New Roman"/>
                <w:sz w:val="24"/>
                <w:szCs w:val="24"/>
              </w:rPr>
              <w:t xml:space="preserve">4.panta otrajā daļā minētajā gadījumā pie atbildības sauc fizisko personu (iepirkuma </w:t>
            </w:r>
            <w:r w:rsidR="00196523" w:rsidRPr="009B5E13">
              <w:rPr>
                <w:rFonts w:ascii="Times New Roman" w:hAnsi="Times New Roman" w:cs="Times New Roman"/>
                <w:sz w:val="24"/>
                <w:szCs w:val="24"/>
              </w:rPr>
              <w:t xml:space="preserve">procedūras </w:t>
            </w:r>
            <w:r w:rsidR="00101263" w:rsidRPr="009B5E13">
              <w:rPr>
                <w:rFonts w:ascii="Times New Roman" w:hAnsi="Times New Roman" w:cs="Times New Roman"/>
                <w:sz w:val="24"/>
                <w:szCs w:val="24"/>
              </w:rPr>
              <w:t>dokumentu sagatavotāju, iepirkuma komisijas locekli vai ekspertu), kas attiecīgo aizliegumu pārkāpusi;</w:t>
            </w:r>
          </w:p>
          <w:p w14:paraId="0600677E" w14:textId="77777777" w:rsidR="00101263" w:rsidRPr="009B5E13" w:rsidRDefault="005214FA"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6) Likuma 8</w:t>
            </w:r>
            <w:r w:rsidR="00101263" w:rsidRPr="009B5E13">
              <w:rPr>
                <w:rFonts w:ascii="Times New Roman" w:hAnsi="Times New Roman" w:cs="Times New Roman"/>
                <w:sz w:val="24"/>
                <w:szCs w:val="24"/>
              </w:rPr>
              <w:t>5.panta pirmās un otrās daļas piemērošanai ir ņemams vērā katra iepirkuma komisijas locekļa balsojums (kura rezultātā pieņemts attiecīgais lēmums), ja tas ir norādīts iepirkuma komisijas sēdes protokolā vai citā dokumentā, kurā ietverts attiecīgais lēmums. Ja katra iepirkuma komisijas locekļa balsojums nav norādīts un ir vispārīgs ieraksts par to, ko iepirkuma komisija ir nolēmusi, ir uzskatāms, ka iepirkuma komisija attiecīgo lēmumu ir pieņēmusi vienbalsīgi, tādējādi, ja lēmums ir bijis prettiesisks un attiecīgi ietekmējis kandidātu atlases rezultātus vai līguma slēgšanas tiesību piešķiršanu, pie administratīvās atbildības ir saucams katrs attiecīgās iepirkuma komisijas loceklis;</w:t>
            </w:r>
          </w:p>
          <w:p w14:paraId="588EFAA1" w14:textId="77777777" w:rsidR="00101263" w:rsidRPr="009B5E13" w:rsidRDefault="00673057"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7) Likuma 8</w:t>
            </w:r>
            <w:r w:rsidR="00101263" w:rsidRPr="009B5E13">
              <w:rPr>
                <w:rFonts w:ascii="Times New Roman" w:hAnsi="Times New Roman" w:cs="Times New Roman"/>
                <w:sz w:val="24"/>
                <w:szCs w:val="24"/>
              </w:rPr>
              <w:t xml:space="preserve">6.panta trešajā daļā minētā frāze „iekļauti atšķirīgi noteikumi” nav attiecināma uz gadījumiem, kad veikti nebūtiski grozījumi, piemēram, precizētas </w:t>
            </w:r>
            <w:r w:rsidR="00101263" w:rsidRPr="009B5E13">
              <w:rPr>
                <w:rFonts w:ascii="Times New Roman" w:hAnsi="Times New Roman" w:cs="Times New Roman"/>
                <w:sz w:val="24"/>
                <w:szCs w:val="24"/>
              </w:rPr>
              <w:lastRenderedPageBreak/>
              <w:t>atsauces uz līguma punktiem vai pi</w:t>
            </w:r>
            <w:r w:rsidRPr="009B5E13">
              <w:rPr>
                <w:rFonts w:ascii="Times New Roman" w:hAnsi="Times New Roman" w:cs="Times New Roman"/>
                <w:sz w:val="24"/>
                <w:szCs w:val="24"/>
              </w:rPr>
              <w:t>elikumiem. Atšķirībā no Likuma 8</w:t>
            </w:r>
            <w:r w:rsidR="00101263" w:rsidRPr="009B5E13">
              <w:rPr>
                <w:rFonts w:ascii="Times New Roman" w:hAnsi="Times New Roman" w:cs="Times New Roman"/>
                <w:sz w:val="24"/>
                <w:szCs w:val="24"/>
              </w:rPr>
              <w:t>6.panta ceturtās daļas, kurā atbildība paredzēta par grozījumiem, kas izdarīti jau noslēgta iepirkuma līguma vai vispār</w:t>
            </w:r>
            <w:r w:rsidR="00185F0F" w:rsidRPr="009B5E13">
              <w:rPr>
                <w:rFonts w:ascii="Times New Roman" w:hAnsi="Times New Roman" w:cs="Times New Roman"/>
                <w:sz w:val="24"/>
                <w:szCs w:val="24"/>
              </w:rPr>
              <w:t>īgās vienošanās tekstā, Likuma 8</w:t>
            </w:r>
            <w:r w:rsidR="00101263" w:rsidRPr="009B5E13">
              <w:rPr>
                <w:rFonts w:ascii="Times New Roman" w:hAnsi="Times New Roman" w:cs="Times New Roman"/>
                <w:sz w:val="24"/>
                <w:szCs w:val="24"/>
              </w:rPr>
              <w:t xml:space="preserve">6.panta trešajā daļā ir paredzēta atbildība par iepirkuma līguma vai vispārīgās vienošanās sākotnējo noslēgšanu, neiekļaujot tajā iepirkuma </w:t>
            </w:r>
            <w:r w:rsidR="00374977" w:rsidRPr="009B5E13">
              <w:rPr>
                <w:rFonts w:ascii="Times New Roman" w:hAnsi="Times New Roman" w:cs="Times New Roman"/>
                <w:sz w:val="24"/>
                <w:szCs w:val="24"/>
              </w:rPr>
              <w:t xml:space="preserve">procedūras </w:t>
            </w:r>
            <w:r w:rsidR="00101263" w:rsidRPr="009B5E13">
              <w:rPr>
                <w:rFonts w:ascii="Times New Roman" w:hAnsi="Times New Roman" w:cs="Times New Roman"/>
                <w:sz w:val="24"/>
                <w:szCs w:val="24"/>
              </w:rPr>
              <w:t xml:space="preserve">dokumentos paredzētos noteikumus vai iekļaujot atšķirīgus noteikumus, kas izdarīts, neievērojot Likumā noteikto kārtību attiecībā uz to, kādi grozījumi (arī šie pēc būtības ir grozījumi, salīdzinot ar līguma projektu vai citiem noteikumiem iepirkuma </w:t>
            </w:r>
            <w:r w:rsidR="00374977" w:rsidRPr="009B5E13">
              <w:rPr>
                <w:rFonts w:ascii="Times New Roman" w:hAnsi="Times New Roman" w:cs="Times New Roman"/>
                <w:sz w:val="24"/>
                <w:szCs w:val="24"/>
              </w:rPr>
              <w:t xml:space="preserve">procedūras </w:t>
            </w:r>
            <w:r w:rsidR="00101263" w:rsidRPr="009B5E13">
              <w:rPr>
                <w:rFonts w:ascii="Times New Roman" w:hAnsi="Times New Roman" w:cs="Times New Roman"/>
                <w:sz w:val="24"/>
                <w:szCs w:val="24"/>
              </w:rPr>
              <w:t>dokumentos) ir pieļaujami iepirkuma līgumā vai vispārīgās vienošanās tekstā;</w:t>
            </w:r>
          </w:p>
          <w:p w14:paraId="0031D2A0" w14:textId="7950F4F4" w:rsidR="00101263" w:rsidRPr="009B5E13" w:rsidRDefault="0038084D"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8) Likuma 8</w:t>
            </w:r>
            <w:r w:rsidR="00101263" w:rsidRPr="009B5E13">
              <w:rPr>
                <w:rFonts w:ascii="Times New Roman" w:hAnsi="Times New Roman" w:cs="Times New Roman"/>
                <w:sz w:val="24"/>
                <w:szCs w:val="24"/>
              </w:rPr>
              <w:t xml:space="preserve">6.panta </w:t>
            </w:r>
            <w:r w:rsidR="00412C55" w:rsidRPr="009B5E13">
              <w:rPr>
                <w:rFonts w:ascii="Times New Roman" w:hAnsi="Times New Roman" w:cs="Times New Roman"/>
                <w:sz w:val="24"/>
                <w:szCs w:val="24"/>
              </w:rPr>
              <w:t>piektā</w:t>
            </w:r>
            <w:r w:rsidR="00101263" w:rsidRPr="009B5E13">
              <w:rPr>
                <w:rFonts w:ascii="Times New Roman" w:hAnsi="Times New Roman" w:cs="Times New Roman"/>
                <w:sz w:val="24"/>
                <w:szCs w:val="24"/>
              </w:rPr>
              <w:t xml:space="preserve"> daļa ir attiecināma uz likumam neatbilstošu grozījum</w:t>
            </w:r>
            <w:r w:rsidR="007F484F" w:rsidRPr="009B5E13">
              <w:rPr>
                <w:rFonts w:ascii="Times New Roman" w:hAnsi="Times New Roman" w:cs="Times New Roman"/>
                <w:sz w:val="24"/>
                <w:szCs w:val="24"/>
              </w:rPr>
              <w:t>u izdarīšanu (kā minēts Likuma 8</w:t>
            </w:r>
            <w:r w:rsidR="00101263" w:rsidRPr="009B5E13">
              <w:rPr>
                <w:rFonts w:ascii="Times New Roman" w:hAnsi="Times New Roman" w:cs="Times New Roman"/>
                <w:sz w:val="24"/>
                <w:szCs w:val="24"/>
              </w:rPr>
              <w:t>6.panta ceturtajā daļā), ja to kopējā vērtība naudas izteiksmē ir 500 000 </w:t>
            </w:r>
            <w:proofErr w:type="spellStart"/>
            <w:r w:rsidR="00101263" w:rsidRPr="009B5E13">
              <w:rPr>
                <w:rFonts w:ascii="Times New Roman" w:hAnsi="Times New Roman" w:cs="Times New Roman"/>
                <w:i/>
                <w:sz w:val="24"/>
                <w:szCs w:val="24"/>
              </w:rPr>
              <w:t>euro</w:t>
            </w:r>
            <w:proofErr w:type="spellEnd"/>
            <w:r w:rsidR="00101263" w:rsidRPr="009B5E13">
              <w:rPr>
                <w:rFonts w:ascii="Times New Roman" w:hAnsi="Times New Roman" w:cs="Times New Roman"/>
                <w:sz w:val="24"/>
                <w:szCs w:val="24"/>
              </w:rPr>
              <w:t> vai lielāka (ja tos var izteikt naudas izteiksmē) vai ja tie izdarīti tāda iepirkuma līguma vai vispārīgās vienošanās tekstā, attiecīgi kura vai kuras līgumcena ir 500 000 </w:t>
            </w:r>
            <w:proofErr w:type="spellStart"/>
            <w:r w:rsidR="00101263" w:rsidRPr="009B5E13">
              <w:rPr>
                <w:rFonts w:ascii="Times New Roman" w:hAnsi="Times New Roman" w:cs="Times New Roman"/>
                <w:i/>
                <w:sz w:val="24"/>
                <w:szCs w:val="24"/>
              </w:rPr>
              <w:t>euro</w:t>
            </w:r>
            <w:proofErr w:type="spellEnd"/>
            <w:r w:rsidR="00101263" w:rsidRPr="009B5E13">
              <w:rPr>
                <w:rFonts w:ascii="Times New Roman" w:hAnsi="Times New Roman" w:cs="Times New Roman"/>
                <w:sz w:val="24"/>
                <w:szCs w:val="24"/>
              </w:rPr>
              <w:t> vai lielāka (neatkarīgi no grozījumu vērtības naudas izteiksmē, ja tos vispār var izteikt naudas izteiksmē);</w:t>
            </w:r>
          </w:p>
          <w:p w14:paraId="3339BD1F" w14:textId="77777777" w:rsidR="00EE240C" w:rsidRPr="009B5E13" w:rsidRDefault="000314E9" w:rsidP="00C07197">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9) Likuma 8</w:t>
            </w:r>
            <w:r w:rsidR="00101263" w:rsidRPr="009B5E13">
              <w:rPr>
                <w:rFonts w:ascii="Times New Roman" w:hAnsi="Times New Roman" w:cs="Times New Roman"/>
                <w:sz w:val="24"/>
                <w:szCs w:val="24"/>
              </w:rPr>
              <w:t xml:space="preserve">7.panta pirmā daļa ir attiecināma </w:t>
            </w:r>
            <w:r w:rsidR="005658CF" w:rsidRPr="009B5E13">
              <w:rPr>
                <w:rFonts w:ascii="Times New Roman" w:hAnsi="Times New Roman" w:cs="Times New Roman"/>
                <w:sz w:val="24"/>
                <w:szCs w:val="24"/>
              </w:rPr>
              <w:t xml:space="preserve">uz laikposmu līdz pieteikumu, </w:t>
            </w:r>
            <w:r w:rsidR="00101263" w:rsidRPr="009B5E13">
              <w:rPr>
                <w:rFonts w:ascii="Times New Roman" w:hAnsi="Times New Roman" w:cs="Times New Roman"/>
                <w:sz w:val="24"/>
                <w:szCs w:val="24"/>
              </w:rPr>
              <w:t xml:space="preserve">piedāvājumu </w:t>
            </w:r>
            <w:r w:rsidR="005658CF" w:rsidRPr="009B5E13">
              <w:rPr>
                <w:rFonts w:ascii="Times New Roman" w:hAnsi="Times New Roman" w:cs="Times New Roman"/>
                <w:sz w:val="24"/>
                <w:szCs w:val="24"/>
              </w:rPr>
              <w:t xml:space="preserve">un metu </w:t>
            </w:r>
            <w:r w:rsidR="00101263" w:rsidRPr="009B5E13">
              <w:rPr>
                <w:rFonts w:ascii="Times New Roman" w:hAnsi="Times New Roman" w:cs="Times New Roman"/>
                <w:sz w:val="24"/>
                <w:szCs w:val="24"/>
              </w:rPr>
              <w:t>iesniegšanai, lai nodrošinātu piegādātājiem nepieciešamo info</w:t>
            </w:r>
            <w:r w:rsidR="00E42B18" w:rsidRPr="009B5E13">
              <w:rPr>
                <w:rFonts w:ascii="Times New Roman" w:hAnsi="Times New Roman" w:cs="Times New Roman"/>
                <w:sz w:val="24"/>
                <w:szCs w:val="24"/>
              </w:rPr>
              <w:t>rmāciju attiecīgi pieteikumu,</w:t>
            </w:r>
            <w:r w:rsidR="00101263" w:rsidRPr="009B5E13">
              <w:rPr>
                <w:rFonts w:ascii="Times New Roman" w:hAnsi="Times New Roman" w:cs="Times New Roman"/>
                <w:sz w:val="24"/>
                <w:szCs w:val="24"/>
              </w:rPr>
              <w:t xml:space="preserve"> piedāvājumu </w:t>
            </w:r>
            <w:r w:rsidR="00E42B18" w:rsidRPr="009B5E13">
              <w:rPr>
                <w:rFonts w:ascii="Times New Roman" w:hAnsi="Times New Roman" w:cs="Times New Roman"/>
                <w:sz w:val="24"/>
                <w:szCs w:val="24"/>
              </w:rPr>
              <w:t xml:space="preserve">vai metu </w:t>
            </w:r>
            <w:r w:rsidR="00101263" w:rsidRPr="009B5E13">
              <w:rPr>
                <w:rFonts w:ascii="Times New Roman" w:hAnsi="Times New Roman" w:cs="Times New Roman"/>
                <w:sz w:val="24"/>
                <w:szCs w:val="24"/>
              </w:rPr>
              <w:t>sagatavošanai.</w:t>
            </w:r>
          </w:p>
          <w:p w14:paraId="7350A942" w14:textId="4B51722E" w:rsidR="002C1AE0" w:rsidRPr="009B5E13" w:rsidRDefault="002C1AE0" w:rsidP="002C1AE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Likuma 83. un 86.pants, lai arī nosaka atbildību par pārkāpumiem saistībā ar iepirkuma līgumiem, tomēr attiecas uz atšķirīgiem tiesiskajiem apstākļiem. Proti, Likuma 83.pants attiecas uz  gadījumiem, kad darījums, līgums vai vispārīgā vienošanās noslēgta, nepiemērojot Likumu vai piemērojot neatbilstošu Likuma regulējumu, bet 86.pants attiecas uz gadījumiem, kad, lai arī iepirkuma līguma vai vispārīgās vienošanās slēgšanas tiesības ir piešķirtas, piemērojot atbilstošu Likuma regulējumu, tomēr nav ievērotas prasības attiecībā uz līguma vai vispārīgās vienošanās noslēgšanu (nogaidīšanas termiņa vai Iepirkumu uzraudzības biroja noteiktā aizlieguma slēgt līgumu vai vispārīgo vienošanos neievērošana) vai noslēgtā iepirkuma līguma vai vispārīgās vienošanās grozīšanu.</w:t>
            </w:r>
          </w:p>
          <w:p w14:paraId="068EBDA6" w14:textId="1D03C200" w:rsidR="00101263" w:rsidRPr="009B5E13" w:rsidRDefault="00EE240C"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r w:rsidR="00101263" w:rsidRPr="009B5E13">
              <w:rPr>
                <w:rFonts w:ascii="Times New Roman" w:hAnsi="Times New Roman" w:cs="Times New Roman"/>
                <w:sz w:val="24"/>
                <w:szCs w:val="24"/>
              </w:rPr>
              <w:t xml:space="preserve">Ņemot vērā to, ka administratīvā atbildība ir individuāla atbildība par izdarītajiem administratīvajiem pārkāpumiem, persona par izdarīto administratīvo pārkāpumu ir saucama pie administratīvās atbildības neatkarīgi no tā, vai tā ir paļāvusies uz citas personas padomiem vai rīcību. Tādējādi, piemēram, gadījumos, kad pārkāpums izpaužas prettiesiskā iepirkuma līguma vai vispārīgās </w:t>
            </w:r>
            <w:r w:rsidR="00101263" w:rsidRPr="009B5E13">
              <w:rPr>
                <w:rFonts w:ascii="Times New Roman" w:hAnsi="Times New Roman" w:cs="Times New Roman"/>
                <w:sz w:val="24"/>
                <w:szCs w:val="24"/>
              </w:rPr>
              <w:lastRenderedPageBreak/>
              <w:t xml:space="preserve">vienošanās noslēgšanā vai grozījumu veikšanā, nav nozīmes tam, piemēram, kurš: </w:t>
            </w:r>
          </w:p>
          <w:p w14:paraId="2D0E38A4" w14:textId="77777777" w:rsidR="00101263" w:rsidRPr="009B5E13" w:rsidRDefault="00F9419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1) </w:t>
            </w:r>
            <w:r w:rsidR="00101263" w:rsidRPr="009B5E13">
              <w:rPr>
                <w:rFonts w:ascii="Times New Roman" w:hAnsi="Times New Roman" w:cs="Times New Roman"/>
                <w:sz w:val="24"/>
                <w:szCs w:val="24"/>
              </w:rPr>
              <w:t xml:space="preserve">ir apgalvojis, ka Likums līguma noslēgšanai nav piemērojams; </w:t>
            </w:r>
          </w:p>
          <w:p w14:paraId="159FC57A" w14:textId="77777777" w:rsidR="00101263" w:rsidRPr="009B5E13" w:rsidRDefault="00F9419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2) </w:t>
            </w:r>
            <w:r w:rsidR="00101263" w:rsidRPr="009B5E13">
              <w:rPr>
                <w:rFonts w:ascii="Times New Roman" w:hAnsi="Times New Roman" w:cs="Times New Roman"/>
                <w:sz w:val="24"/>
                <w:szCs w:val="24"/>
              </w:rPr>
              <w:t xml:space="preserve">ir neatbilstoši izraudzījies līguma slēgšanas tiesību piešķiršanas kārtību un ka lēmumu šādā iepirkumā pieņēmusi iepirkuma komisija; </w:t>
            </w:r>
          </w:p>
          <w:p w14:paraId="2D679377" w14:textId="77777777" w:rsidR="00101263" w:rsidRPr="009B5E13" w:rsidRDefault="00F9419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3) </w:t>
            </w:r>
            <w:r w:rsidR="00101263" w:rsidRPr="009B5E13">
              <w:rPr>
                <w:rFonts w:ascii="Times New Roman" w:hAnsi="Times New Roman" w:cs="Times New Roman"/>
                <w:sz w:val="24"/>
                <w:szCs w:val="24"/>
              </w:rPr>
              <w:t xml:space="preserve">aizpildot paziņojuma formu, nav izvēlējies pareizo paredzamās līgumcenas diapazonu, kas norādāms, lai paziņojumu nosūtītu publicēšanai Eiropas Savienības Oficiālajā Vēstnesī; </w:t>
            </w:r>
          </w:p>
          <w:p w14:paraId="79911445" w14:textId="77777777" w:rsidR="00101263" w:rsidRPr="009B5E13" w:rsidRDefault="00F9419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4) </w:t>
            </w:r>
            <w:r w:rsidR="00101263" w:rsidRPr="009B5E13">
              <w:rPr>
                <w:rFonts w:ascii="Times New Roman" w:hAnsi="Times New Roman" w:cs="Times New Roman"/>
                <w:sz w:val="24"/>
                <w:szCs w:val="24"/>
              </w:rPr>
              <w:t xml:space="preserve">ir nepareizi izskaitījis termiņu iepirkuma līguma vai vispārīgās vienošanās noslēgšanai; </w:t>
            </w:r>
          </w:p>
          <w:p w14:paraId="4DC38550" w14:textId="77777777" w:rsidR="00101263" w:rsidRPr="009B5E13" w:rsidRDefault="00F9419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5) </w:t>
            </w:r>
            <w:r w:rsidR="00101263" w:rsidRPr="009B5E13">
              <w:rPr>
                <w:rFonts w:ascii="Times New Roman" w:hAnsi="Times New Roman" w:cs="Times New Roman"/>
                <w:sz w:val="24"/>
                <w:szCs w:val="24"/>
              </w:rPr>
              <w:t>ir sagatavojis iepirkuma līguma vai vispārīgās vienošanās projektu vai grozījumus (papildu vienošanās projek</w:t>
            </w:r>
            <w:r w:rsidR="0029547A" w:rsidRPr="009B5E13">
              <w:rPr>
                <w:rFonts w:ascii="Times New Roman" w:hAnsi="Times New Roman" w:cs="Times New Roman"/>
                <w:sz w:val="24"/>
                <w:szCs w:val="24"/>
              </w:rPr>
              <w:t xml:space="preserve">tu), </w:t>
            </w:r>
            <w:r w:rsidR="008433EE" w:rsidRPr="009B5E13">
              <w:rPr>
                <w:rFonts w:ascii="Times New Roman" w:hAnsi="Times New Roman" w:cs="Times New Roman"/>
                <w:sz w:val="24"/>
                <w:szCs w:val="24"/>
              </w:rPr>
              <w:t>kas nav bijuši atbilstoši L</w:t>
            </w:r>
            <w:r w:rsidR="00101263" w:rsidRPr="009B5E13">
              <w:rPr>
                <w:rFonts w:ascii="Times New Roman" w:hAnsi="Times New Roman" w:cs="Times New Roman"/>
                <w:sz w:val="24"/>
                <w:szCs w:val="24"/>
              </w:rPr>
              <w:t xml:space="preserve">ikumam, un tamlīdzīgi. </w:t>
            </w:r>
          </w:p>
          <w:p w14:paraId="60DE3DC7"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Svarīgs ir fakts, ka iepirkuma līgums vai vispārīgā vienošanās ir noslēgta vai grozījumi veikti, bet nav ievēroti likumā ietvertie priekšnoteikumi un prasības iepirkuma līguma vai vispārīgās vienošanās noslēgšanai vai grozījumu veikšanai, un tādējādi personai, kura iepirkuma līgumu vai vispārīgo vienošanos slēdz (paraksta) vai veic (paraksta) grozījumus iepirkuma līgumā vai vispārīgās vienošanās tekstā, pirms attiecīgajām darbībām ir pašai jāpārli</w:t>
            </w:r>
            <w:r w:rsidR="00F41489" w:rsidRPr="009B5E13">
              <w:rPr>
                <w:rFonts w:ascii="Times New Roman" w:hAnsi="Times New Roman" w:cs="Times New Roman"/>
                <w:sz w:val="24"/>
                <w:szCs w:val="24"/>
              </w:rPr>
              <w:t>ecinās par attiecīgo L</w:t>
            </w:r>
            <w:r w:rsidRPr="009B5E13">
              <w:rPr>
                <w:rFonts w:ascii="Times New Roman" w:hAnsi="Times New Roman" w:cs="Times New Roman"/>
                <w:sz w:val="24"/>
                <w:szCs w:val="24"/>
              </w:rPr>
              <w:t xml:space="preserve">ikuma normu ievērošanu. </w:t>
            </w:r>
          </w:p>
          <w:p w14:paraId="48F4F4D4" w14:textId="77777777" w:rsidR="00101263" w:rsidRPr="009B5E13" w:rsidRDefault="00101263"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Likumā ar grozījumiem netiek iekļauts administratīvais pārkāpums, kas atbilstoši LAPK 215.</w:t>
            </w:r>
            <w:r w:rsidRPr="009B5E13">
              <w:rPr>
                <w:rFonts w:ascii="Times New Roman" w:hAnsi="Times New Roman" w:cs="Times New Roman"/>
                <w:sz w:val="24"/>
                <w:szCs w:val="24"/>
                <w:vertAlign w:val="superscript"/>
              </w:rPr>
              <w:t>11</w:t>
            </w:r>
            <w:r w:rsidRPr="009B5E13">
              <w:rPr>
                <w:rFonts w:ascii="Times New Roman" w:hAnsi="Times New Roman" w:cs="Times New Roman"/>
                <w:sz w:val="24"/>
                <w:szCs w:val="24"/>
              </w:rPr>
              <w:t xml:space="preserve"> pantam līdz šim ir bijis Iepirkumu uzraudzības biroja kompetencē un bijis paredzēts LAPK 175.</w:t>
            </w:r>
            <w:r w:rsidRPr="009B5E13">
              <w:rPr>
                <w:rFonts w:ascii="Times New Roman" w:hAnsi="Times New Roman" w:cs="Times New Roman"/>
                <w:sz w:val="24"/>
                <w:szCs w:val="24"/>
                <w:vertAlign w:val="superscript"/>
              </w:rPr>
              <w:t>2</w:t>
            </w:r>
            <w:r w:rsidRPr="009B5E13">
              <w:rPr>
                <w:rFonts w:ascii="Times New Roman" w:hAnsi="Times New Roman" w:cs="Times New Roman"/>
                <w:sz w:val="24"/>
                <w:szCs w:val="24"/>
              </w:rPr>
              <w:t> pantā (par pārkāpumiem, kas saistīti ar Iepirkumu uzraudzības biroja likumīgo prasību savlaicīgu neizpildīšanu), jo Tieslietu ministrija ir plānojusi LAPK 175.</w:t>
            </w:r>
            <w:r w:rsidRPr="009B5E13">
              <w:rPr>
                <w:rFonts w:ascii="Times New Roman" w:hAnsi="Times New Roman" w:cs="Times New Roman"/>
                <w:sz w:val="24"/>
                <w:szCs w:val="24"/>
                <w:vertAlign w:val="superscript"/>
              </w:rPr>
              <w:t>2</w:t>
            </w:r>
            <w:r w:rsidRPr="009B5E13">
              <w:rPr>
                <w:rFonts w:ascii="Times New Roman" w:hAnsi="Times New Roman" w:cs="Times New Roman"/>
                <w:sz w:val="24"/>
                <w:szCs w:val="24"/>
              </w:rPr>
              <w:t> pantā minētos administratīvos pārkāpumus ietvert atsevišķā likumā, kas apkopos tos administratīvos pārkāpumus, kas nav iekļaujami nozaru speciālajā tiesiskajā regulējumā, bet ir aktuāli dažādām institūcijām.</w:t>
            </w:r>
          </w:p>
          <w:p w14:paraId="78613451" w14:textId="77777777" w:rsidR="001723A2" w:rsidRPr="009B5E13" w:rsidRDefault="001723A2" w:rsidP="00217020">
            <w:pPr>
              <w:spacing w:after="0" w:line="240" w:lineRule="auto"/>
              <w:jc w:val="both"/>
              <w:rPr>
                <w:rFonts w:ascii="Times New Roman" w:hAnsi="Times New Roman" w:cs="Times New Roman"/>
                <w:b/>
                <w:sz w:val="24"/>
                <w:szCs w:val="24"/>
              </w:rPr>
            </w:pPr>
          </w:p>
          <w:p w14:paraId="4420F652" w14:textId="77777777" w:rsidR="00101263" w:rsidRPr="009B5E13" w:rsidRDefault="00101263" w:rsidP="00217020">
            <w:pPr>
              <w:spacing w:after="0" w:line="240" w:lineRule="auto"/>
              <w:jc w:val="both"/>
              <w:rPr>
                <w:rFonts w:ascii="Times New Roman" w:hAnsi="Times New Roman" w:cs="Times New Roman"/>
                <w:b/>
                <w:sz w:val="24"/>
                <w:szCs w:val="24"/>
              </w:rPr>
            </w:pPr>
            <w:r w:rsidRPr="009B5E13">
              <w:rPr>
                <w:rFonts w:ascii="Times New Roman" w:hAnsi="Times New Roman" w:cs="Times New Roman"/>
                <w:b/>
                <w:sz w:val="24"/>
                <w:szCs w:val="24"/>
              </w:rPr>
              <w:t>II. Kārtība, kādā izpildāms lēmums par tiesību izmantošanas aizliegumu ieņemt amatus.</w:t>
            </w:r>
          </w:p>
          <w:p w14:paraId="3F967B09" w14:textId="698CA56A" w:rsidR="00101263" w:rsidRPr="009B5E13" w:rsidRDefault="00CC3FC8"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Likuma 8</w:t>
            </w:r>
            <w:r w:rsidR="00101263" w:rsidRPr="009B5E13">
              <w:rPr>
                <w:rFonts w:ascii="Times New Roman" w:hAnsi="Times New Roman" w:cs="Times New Roman"/>
                <w:sz w:val="24"/>
                <w:szCs w:val="24"/>
              </w:rPr>
              <w:t xml:space="preserve">9.panta </w:t>
            </w:r>
            <w:r w:rsidR="00412C55" w:rsidRPr="009B5E13">
              <w:rPr>
                <w:rFonts w:ascii="Times New Roman" w:hAnsi="Times New Roman" w:cs="Times New Roman"/>
                <w:sz w:val="24"/>
                <w:szCs w:val="24"/>
              </w:rPr>
              <w:t xml:space="preserve">trešā </w:t>
            </w:r>
            <w:r w:rsidR="00101263" w:rsidRPr="009B5E13">
              <w:rPr>
                <w:rFonts w:ascii="Times New Roman" w:hAnsi="Times New Roman" w:cs="Times New Roman"/>
                <w:sz w:val="24"/>
                <w:szCs w:val="24"/>
              </w:rPr>
              <w:t xml:space="preserve">daļa paredz, ka institūcijai, kurā persona ieņem amatus, kuru pienākumos ietilpst lēmumu pieņemšana publisko iepirkumu un publiskās un privātās partnerības jomā vai iepirkuma līgumu, vispārīgo vienošanos, partnerības iepirkuma līgumu vai koncesijas līgumu noslēgšana un kurus ar lēmumu administratīvā pārkāpuma lietā personai tiek aizliegts ieņemt, ir pienākums nodrošināt, ka attiecīgā persona iepriekš minētos amatus neieņem, lēmumus nepieņem un līgumus neslēdz. Lai lēmumu izpildītu, institūcijai ir </w:t>
            </w:r>
            <w:r w:rsidR="00101263" w:rsidRPr="009B5E13">
              <w:rPr>
                <w:rFonts w:ascii="Times New Roman" w:hAnsi="Times New Roman" w:cs="Times New Roman"/>
                <w:sz w:val="24"/>
                <w:szCs w:val="24"/>
              </w:rPr>
              <w:lastRenderedPageBreak/>
              <w:t>jāizvērtē, vai sodītā persona var turpināt pildīt tā amata pienākumus, ko šī persona ieņem. Tad, ja sodītās personas amata pienākumus atbilstoši normatīvajiem aktiem ir iespējams pārskatīt un grozīt, izslēdzot no per</w:t>
            </w:r>
            <w:r w:rsidR="00B92FEB" w:rsidRPr="009B5E13">
              <w:rPr>
                <w:rFonts w:ascii="Times New Roman" w:hAnsi="Times New Roman" w:cs="Times New Roman"/>
                <w:sz w:val="24"/>
                <w:szCs w:val="24"/>
              </w:rPr>
              <w:t>sonas amata pienākumiem Likuma 8</w:t>
            </w:r>
            <w:r w:rsidR="00101263" w:rsidRPr="009B5E13">
              <w:rPr>
                <w:rFonts w:ascii="Times New Roman" w:hAnsi="Times New Roman" w:cs="Times New Roman"/>
                <w:sz w:val="24"/>
                <w:szCs w:val="24"/>
              </w:rPr>
              <w:t xml:space="preserve">9.panta </w:t>
            </w:r>
            <w:r w:rsidR="00165A68" w:rsidRPr="009B5E13">
              <w:rPr>
                <w:rFonts w:ascii="Times New Roman" w:hAnsi="Times New Roman" w:cs="Times New Roman"/>
                <w:sz w:val="24"/>
                <w:szCs w:val="24"/>
              </w:rPr>
              <w:t xml:space="preserve">trešajā </w:t>
            </w:r>
            <w:r w:rsidR="00101263" w:rsidRPr="009B5E13">
              <w:rPr>
                <w:rFonts w:ascii="Times New Roman" w:hAnsi="Times New Roman" w:cs="Times New Roman"/>
                <w:sz w:val="24"/>
                <w:szCs w:val="24"/>
              </w:rPr>
              <w:t>daļā norādītos pienākumus, institūcijai vienlaikus arī nodrošinot, ka nenotiek faktiska attiecīgo lēmumu pieņemšana un līgumu noslēgšana, sodītā persona var palikt amatā, ko tā ieņem. Tomēr tad, ja sodītās personas amata pienākumi nevar tiesiski tikt mainīti (tajā skaitā – ja amats pēc būtības ietver iepriekš minēto darbību veikšanu, piemēram, iepirkumu speciālista amats), institūcijai ir jānodrošina, ka persona no attiecīgā amata atkāpjas.</w:t>
            </w:r>
          </w:p>
          <w:p w14:paraId="0AFADA8B" w14:textId="77777777" w:rsidR="00101263" w:rsidRPr="009B5E13" w:rsidRDefault="00095E0A" w:rsidP="00217020">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Ņemot vērā minēto, Likuma 8</w:t>
            </w:r>
            <w:r w:rsidR="00101263" w:rsidRPr="009B5E13">
              <w:rPr>
                <w:rFonts w:ascii="Times New Roman" w:hAnsi="Times New Roman" w:cs="Times New Roman"/>
                <w:sz w:val="24"/>
                <w:szCs w:val="24"/>
              </w:rPr>
              <w:t>9.panta pirmā daļa paredz, ka Iepirkumu uzraudzības birojs vienas darbdienas laikā pēc tam, kad lēmums administratīvā pārkāpuma lietā paziņots personai, kurai piemērots tiesību izmantošanas aizliegums ieņemt amatus, kuru pienākumos ietilpst lēmumu pieņemšana publisko iepirkumu un publiskās un privātās partnerības jomā vai iepirkuma līgumu, vispārīgo vienošanos, partnerības iepirkuma līgumu vai koncesijas līgumu noslēgšana, par pieņemto lēmumu informē visas tās Iepirkumu uzraudzības birojam zināmās (personas paziņotās) institūcijas, kurās šī persona ieņem šādus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w:t>
            </w:r>
            <w:r w:rsidR="00085B93" w:rsidRPr="009B5E13">
              <w:rPr>
                <w:rFonts w:ascii="Times New Roman" w:hAnsi="Times New Roman" w:cs="Times New Roman"/>
                <w:sz w:val="24"/>
                <w:szCs w:val="24"/>
              </w:rPr>
              <w:t xml:space="preserve">ā ir valsts kapitālsabiedrība). </w:t>
            </w:r>
            <w:r w:rsidR="00101263" w:rsidRPr="009B5E13">
              <w:rPr>
                <w:rFonts w:ascii="Times New Roman" w:hAnsi="Times New Roman" w:cs="Times New Roman"/>
                <w:sz w:val="24"/>
                <w:szCs w:val="24"/>
              </w:rPr>
              <w:t>Ņemot vērā iepirkumu un koncesijas procedūru ilgstošo norisi (iepirkuma komisijas vai koncesijas procedūras komisijas locekļu dalību komisijas darbā) un institūciju atbildīgo personu atbildību par dažādu līgumu (darījumu) un vispārīgo vienošanos noslēgšanu, institūcijas par pieņemto lēmumu administratīvā pārkāpuma lietā tiek informētas pirms tam, kad minētais lēmums stājies spēkā (vienlaikus iekļaujot norādi, ka lēmums vēl nav stājies spēkā (kļuvis nepārsūdzams)), lai dotu iespēju institūcijām savlaicīgi sagatavoties iespējamai soda izpildei, kas var būt saistīta ar amata pienākumu maiņu (tajā skaitā personas aizstāšanu iepirkuma komisijās vai koncesijas procedūras komisijās un neiekļaušanu citās), ja tas iespējams, vai pat pārcelšanu citā amatā, ja līdzšinējā amata pienākumu maiņa nav iespējama.</w:t>
            </w:r>
          </w:p>
          <w:p w14:paraId="549ECAE8" w14:textId="0E6DDEEC" w:rsidR="00E5323B" w:rsidRPr="009B5E13" w:rsidRDefault="003B79C0" w:rsidP="00165A68">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Atbilstoši Likuma 8</w:t>
            </w:r>
            <w:r w:rsidR="00101263" w:rsidRPr="009B5E13">
              <w:rPr>
                <w:rFonts w:ascii="Times New Roman" w:hAnsi="Times New Roman" w:cs="Times New Roman"/>
                <w:sz w:val="24"/>
                <w:szCs w:val="24"/>
              </w:rPr>
              <w:t xml:space="preserve">9.panta </w:t>
            </w:r>
            <w:r w:rsidR="00165A68" w:rsidRPr="009B5E13">
              <w:rPr>
                <w:rFonts w:ascii="Times New Roman" w:hAnsi="Times New Roman" w:cs="Times New Roman"/>
                <w:sz w:val="24"/>
                <w:szCs w:val="24"/>
              </w:rPr>
              <w:t xml:space="preserve">otrajai </w:t>
            </w:r>
            <w:r w:rsidR="00101263" w:rsidRPr="009B5E13">
              <w:rPr>
                <w:rFonts w:ascii="Times New Roman" w:hAnsi="Times New Roman" w:cs="Times New Roman"/>
                <w:sz w:val="24"/>
                <w:szCs w:val="24"/>
              </w:rPr>
              <w:t xml:space="preserve">daļai triju darbdienu laikā pēc tam, kad saņemtas ziņas par to, ka lēmums administratīvā pārkāpuma lietā, kurā piemērots tiesību </w:t>
            </w:r>
            <w:r w:rsidR="00101263" w:rsidRPr="009B5E13">
              <w:rPr>
                <w:rFonts w:ascii="Times New Roman" w:hAnsi="Times New Roman" w:cs="Times New Roman"/>
                <w:sz w:val="24"/>
                <w:szCs w:val="24"/>
              </w:rPr>
              <w:lastRenderedPageBreak/>
              <w:t xml:space="preserve">izmantošanas aizliegums ieņemt iepriekš minētos amatus, ir stājies spēkā, Iepirkumu uzraudzības birojs šo informāciju </w:t>
            </w:r>
            <w:proofErr w:type="spellStart"/>
            <w:r w:rsidR="00101263" w:rsidRPr="009B5E13">
              <w:rPr>
                <w:rFonts w:ascii="Times New Roman" w:hAnsi="Times New Roman" w:cs="Times New Roman"/>
                <w:sz w:val="24"/>
                <w:szCs w:val="24"/>
              </w:rPr>
              <w:t>nosūta</w:t>
            </w:r>
            <w:proofErr w:type="spellEnd"/>
            <w:r w:rsidR="00101263" w:rsidRPr="009B5E13">
              <w:rPr>
                <w:rFonts w:ascii="Times New Roman" w:hAnsi="Times New Roman" w:cs="Times New Roman"/>
                <w:sz w:val="24"/>
                <w:szCs w:val="24"/>
              </w:rPr>
              <w:t xml:space="preserve"> šā panta pirmajā daļā minētajām institūcijām, kā arī publikāciju vadības sistēmā publicē pie administratīvās atbildības sauktās personas vārdu, uzvārdu un personas kodu (lai persona būtu skaidri identificējama) un termiņu, līdz kuram notiek soda izpilde. Informācija par attiecīgo personu publikāciju vadības sistēmā ir pieejama tikai šajā sistēmā reģistrētiem (pasūtītāju, sabiedrisko pakalpojumu sniedzēju, publisko partneru un publisko partneru pārstāvju pilnvarotiem) lietotājiem līdz dienai, kad soda izpilde beidzas, to par katru personu atsevišķi meklējot speciāli izveidotā sodīto personu meklēšanas modulī. Turklāt sistēmā tiek saglabāti dati par ikvienu personu, kura informāciju ar attiecīgajiem meklēšanas parametriem ir meklējusi, kā arī pamatojums, ko persona ir norādījusi šīs informācijas meklēšanai. Iepriekš minētā informācija publikāciju vadības sistēmā ir iegūstama un izmantojama tikai likumā noteikto pienākumu izpildei, tas ir, personu pārbaudei pirms to iekļaušanas iepirkuma komisijā vai koncesijas proc</w:t>
            </w:r>
            <w:r w:rsidR="00963570" w:rsidRPr="009B5E13">
              <w:rPr>
                <w:rFonts w:ascii="Times New Roman" w:hAnsi="Times New Roman" w:cs="Times New Roman"/>
                <w:sz w:val="24"/>
                <w:szCs w:val="24"/>
              </w:rPr>
              <w:t>edūras komisijā, kā arī Likuma 8</w:t>
            </w:r>
            <w:r w:rsidR="00101263" w:rsidRPr="009B5E13">
              <w:rPr>
                <w:rFonts w:ascii="Times New Roman" w:hAnsi="Times New Roman" w:cs="Times New Roman"/>
                <w:sz w:val="24"/>
                <w:szCs w:val="24"/>
              </w:rPr>
              <w:t xml:space="preserve">9.panta </w:t>
            </w:r>
            <w:r w:rsidR="00165A68" w:rsidRPr="009B5E13">
              <w:rPr>
                <w:rFonts w:ascii="Times New Roman" w:hAnsi="Times New Roman" w:cs="Times New Roman"/>
                <w:sz w:val="24"/>
                <w:szCs w:val="24"/>
              </w:rPr>
              <w:t xml:space="preserve">trešajā </w:t>
            </w:r>
            <w:r w:rsidR="00101263" w:rsidRPr="009B5E13">
              <w:rPr>
                <w:rFonts w:ascii="Times New Roman" w:hAnsi="Times New Roman" w:cs="Times New Roman"/>
                <w:sz w:val="24"/>
                <w:szCs w:val="24"/>
              </w:rPr>
              <w:t>daļā (un attiecīgās normās citos publisko iepirkumu un publiskās un privātās partnerības jomas likumos) noteiktajām institūcijām lēmumu par tiesību izmantošanas aizliegumu ieņemt iepriekš minētos amatus izpildei (piemēram, lai pārliecinātos par soda izpildes termiņu).</w:t>
            </w:r>
          </w:p>
        </w:tc>
      </w:tr>
      <w:tr w:rsidR="009B5E13" w:rsidRPr="009B5E13" w14:paraId="3DAF57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B1E1AA" w14:textId="7BC1A28B"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2B335D"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05E5353"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Iepirkumu uzraudzības birojs, Finanšu ministrija.</w:t>
            </w:r>
          </w:p>
        </w:tc>
      </w:tr>
      <w:tr w:rsidR="009B5E13" w:rsidRPr="009B5E13" w14:paraId="47D2EC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AEDE91"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19D2469"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8AB1C7" w14:textId="793F95D3" w:rsidR="00E5323B" w:rsidRPr="009B5E13" w:rsidRDefault="00101263" w:rsidP="00932162">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Likumprojekts</w:t>
            </w:r>
            <w:r w:rsidR="00AE066F" w:rsidRPr="009B5E13">
              <w:rPr>
                <w:rFonts w:ascii="Times New Roman" w:hAnsi="Times New Roman" w:cs="Times New Roman"/>
                <w:sz w:val="24"/>
                <w:szCs w:val="24"/>
              </w:rPr>
              <w:t xml:space="preserve"> ietver normas, kas ar likumprojektiem „Grozījumi Aizsardzības un drošības jomas iepirkumu likumā”</w:t>
            </w:r>
            <w:r w:rsidR="009560F4" w:rsidRPr="009B5E13">
              <w:rPr>
                <w:rFonts w:ascii="Times New Roman" w:hAnsi="Times New Roman" w:cs="Times New Roman"/>
                <w:sz w:val="24"/>
                <w:szCs w:val="24"/>
              </w:rPr>
              <w:t xml:space="preserve"> (VSS-4, TA-1185)</w:t>
            </w:r>
            <w:r w:rsidR="00B00A45" w:rsidRPr="009B5E13">
              <w:rPr>
                <w:rFonts w:ascii="Times New Roman" w:hAnsi="Times New Roman" w:cs="Times New Roman"/>
                <w:sz w:val="24"/>
                <w:szCs w:val="24"/>
              </w:rPr>
              <w:t xml:space="preserve"> </w:t>
            </w:r>
            <w:r w:rsidR="00AE066F" w:rsidRPr="009B5E13">
              <w:rPr>
                <w:rFonts w:ascii="Times New Roman" w:hAnsi="Times New Roman" w:cs="Times New Roman"/>
                <w:sz w:val="24"/>
                <w:szCs w:val="24"/>
              </w:rPr>
              <w:t>un „Grozījumi Publiskās un privātās partnerības likumā”</w:t>
            </w:r>
            <w:r w:rsidRPr="009B5E13">
              <w:rPr>
                <w:rFonts w:ascii="Times New Roman" w:hAnsi="Times New Roman" w:cs="Times New Roman"/>
                <w:sz w:val="24"/>
                <w:szCs w:val="24"/>
              </w:rPr>
              <w:t xml:space="preserve"> </w:t>
            </w:r>
            <w:r w:rsidR="009560F4" w:rsidRPr="009B5E13">
              <w:rPr>
                <w:rFonts w:ascii="Times New Roman" w:hAnsi="Times New Roman" w:cs="Times New Roman"/>
                <w:sz w:val="24"/>
                <w:szCs w:val="24"/>
              </w:rPr>
              <w:t xml:space="preserve">(VSS-3, TA-1184) </w:t>
            </w:r>
            <w:r w:rsidR="00932162" w:rsidRPr="009B5E13">
              <w:rPr>
                <w:rFonts w:ascii="Times New Roman" w:hAnsi="Times New Roman" w:cs="Times New Roman"/>
                <w:sz w:val="24"/>
                <w:szCs w:val="24"/>
              </w:rPr>
              <w:t xml:space="preserve"> ir </w:t>
            </w:r>
            <w:r w:rsidR="00CB1220" w:rsidRPr="009B5E13">
              <w:rPr>
                <w:rFonts w:ascii="Times New Roman" w:hAnsi="Times New Roman" w:cs="Times New Roman"/>
                <w:sz w:val="24"/>
                <w:szCs w:val="24"/>
              </w:rPr>
              <w:t>atbalstītas</w:t>
            </w:r>
            <w:r w:rsidRPr="009B5E13">
              <w:rPr>
                <w:rFonts w:ascii="Times New Roman" w:hAnsi="Times New Roman" w:cs="Times New Roman"/>
                <w:sz w:val="24"/>
                <w:szCs w:val="24"/>
              </w:rPr>
              <w:t xml:space="preserve"> Tieslietu ministrijas izveidot</w:t>
            </w:r>
            <w:r w:rsidR="00932162" w:rsidRPr="009B5E13">
              <w:rPr>
                <w:rFonts w:ascii="Times New Roman" w:hAnsi="Times New Roman" w:cs="Times New Roman"/>
                <w:sz w:val="24"/>
                <w:szCs w:val="24"/>
              </w:rPr>
              <w:t>ajā</w:t>
            </w:r>
            <w:r w:rsidRPr="009B5E13">
              <w:rPr>
                <w:rFonts w:ascii="Times New Roman" w:hAnsi="Times New Roman" w:cs="Times New Roman"/>
                <w:sz w:val="24"/>
                <w:szCs w:val="24"/>
              </w:rPr>
              <w:t xml:space="preserve"> Latvijas Administratīvo pārkāpumu kodeksa pastāvīgo darba grup</w:t>
            </w:r>
            <w:r w:rsidR="00932162" w:rsidRPr="009B5E13">
              <w:rPr>
                <w:rFonts w:ascii="Times New Roman" w:hAnsi="Times New Roman" w:cs="Times New Roman"/>
                <w:sz w:val="24"/>
                <w:szCs w:val="24"/>
              </w:rPr>
              <w:t>ā</w:t>
            </w:r>
            <w:r w:rsidRPr="009B5E13">
              <w:rPr>
                <w:rFonts w:ascii="Times New Roman" w:hAnsi="Times New Roman" w:cs="Times New Roman"/>
                <w:sz w:val="24"/>
                <w:szCs w:val="24"/>
              </w:rPr>
              <w:t>.</w:t>
            </w:r>
          </w:p>
        </w:tc>
      </w:tr>
    </w:tbl>
    <w:p w14:paraId="01D4F43D"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5E13" w:rsidRPr="009B5E13" w14:paraId="621148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A6C80" w14:textId="77777777" w:rsidR="00655F2C" w:rsidRPr="009B5E13" w:rsidRDefault="005805FA" w:rsidP="00101263">
            <w:pPr>
              <w:spacing w:after="0" w:line="240" w:lineRule="auto"/>
              <w:jc w:val="center"/>
              <w:rPr>
                <w:rFonts w:ascii="Times New Roman" w:hAnsi="Times New Roman" w:cs="Times New Roman"/>
                <w:b/>
                <w:sz w:val="24"/>
                <w:szCs w:val="24"/>
              </w:rPr>
            </w:pPr>
            <w:r w:rsidRPr="009B5E13">
              <w:br w:type="page"/>
            </w:r>
            <w:r w:rsidR="00E5323B" w:rsidRPr="009B5E13">
              <w:rPr>
                <w:rFonts w:ascii="Times New Roman" w:hAnsi="Times New Roman" w:cs="Times New Roman"/>
                <w:b/>
                <w:sz w:val="24"/>
                <w:szCs w:val="24"/>
              </w:rPr>
              <w:t>II. Tiesību akta projekta ietekme uz sabiedrību, tautsaimniecības attīstību un administratīvo slogu</w:t>
            </w:r>
          </w:p>
        </w:tc>
      </w:tr>
      <w:tr w:rsidR="009B5E13" w:rsidRPr="009B5E13" w14:paraId="3A99820E"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47FF1"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3AD2D1F"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Sabiedrības </w:t>
            </w:r>
            <w:proofErr w:type="spellStart"/>
            <w:r w:rsidRPr="009B5E13">
              <w:rPr>
                <w:rFonts w:ascii="Times New Roman" w:hAnsi="Times New Roman" w:cs="Times New Roman"/>
                <w:sz w:val="24"/>
                <w:szCs w:val="24"/>
              </w:rPr>
              <w:t>mērķgrupas</w:t>
            </w:r>
            <w:proofErr w:type="spellEnd"/>
            <w:r w:rsidRPr="009B5E13">
              <w:rPr>
                <w:rFonts w:ascii="Times New Roman" w:hAnsi="Times New Roman" w:cs="Times New Roman"/>
                <w:sz w:val="24"/>
                <w:szCs w:val="24"/>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5A8DFAC" w14:textId="77777777" w:rsidR="00E5323B" w:rsidRPr="009B5E13" w:rsidRDefault="00101263" w:rsidP="00B438D6">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Pasūtītāju Publisko iepirkumu likuma izpratnē</w:t>
            </w:r>
            <w:r w:rsidR="00B438D6" w:rsidRPr="009B5E13">
              <w:rPr>
                <w:rFonts w:ascii="Times New Roman" w:hAnsi="Times New Roman" w:cs="Times New Roman"/>
                <w:sz w:val="24"/>
                <w:szCs w:val="24"/>
              </w:rPr>
              <w:t xml:space="preserve"> </w:t>
            </w:r>
            <w:r w:rsidRPr="009B5E13">
              <w:rPr>
                <w:rFonts w:ascii="Times New Roman" w:hAnsi="Times New Roman" w:cs="Times New Roman"/>
                <w:sz w:val="24"/>
                <w:szCs w:val="24"/>
              </w:rPr>
              <w:t>amatpersonas un darbinieki. To aptuvenais skaits nav zināms.</w:t>
            </w:r>
          </w:p>
        </w:tc>
      </w:tr>
      <w:tr w:rsidR="009B5E13" w:rsidRPr="009B5E13" w14:paraId="256382A1"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1F323F"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DD76895"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4BD42A31"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Sabiedrības grupām un institūcijām projekta tiesiskais regulējums nemaina tiesības un pienākumus, kā arī veicamās darbības.</w:t>
            </w:r>
          </w:p>
        </w:tc>
      </w:tr>
      <w:tr w:rsidR="009B5E13" w:rsidRPr="009B5E13" w14:paraId="7E37D541"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971262"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A926C6"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741466E"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Projekts šo jomu neskar.</w:t>
            </w:r>
          </w:p>
        </w:tc>
      </w:tr>
      <w:tr w:rsidR="009B5E13" w:rsidRPr="009B5E13" w14:paraId="2A6D12EE"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FD2303"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1035026F"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CAB15B8"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Projekts šo jomu neskar.</w:t>
            </w:r>
          </w:p>
        </w:tc>
      </w:tr>
      <w:tr w:rsidR="009B5E13" w:rsidRPr="009B5E13" w14:paraId="6938C78C"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FB32"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7060729F"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1A2636"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Nav.</w:t>
            </w:r>
          </w:p>
        </w:tc>
      </w:tr>
    </w:tbl>
    <w:p w14:paraId="424C2F35"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5E13" w:rsidRPr="009B5E13" w14:paraId="677D36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BECED"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III. Tiesību akta projekta ietekme uz valsts budžetu un pašvaldību budžetiem</w:t>
            </w:r>
          </w:p>
        </w:tc>
      </w:tr>
      <w:tr w:rsidR="009B5E13" w:rsidRPr="009B5E13" w14:paraId="55295A3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AB8C12" w14:textId="77777777" w:rsidR="00101263" w:rsidRPr="009B5E13" w:rsidRDefault="00101263" w:rsidP="00101263">
            <w:pPr>
              <w:spacing w:after="0" w:line="240" w:lineRule="auto"/>
              <w:jc w:val="center"/>
              <w:rPr>
                <w:rFonts w:ascii="Times New Roman" w:hAnsi="Times New Roman" w:cs="Times New Roman"/>
                <w:i/>
                <w:sz w:val="24"/>
                <w:szCs w:val="24"/>
              </w:rPr>
            </w:pPr>
            <w:r w:rsidRPr="009B5E13">
              <w:rPr>
                <w:rFonts w:ascii="Times New Roman" w:hAnsi="Times New Roman" w:cs="Times New Roman"/>
                <w:i/>
                <w:sz w:val="24"/>
                <w:szCs w:val="24"/>
              </w:rPr>
              <w:t>Projekts šo jomu neskar.</w:t>
            </w:r>
          </w:p>
        </w:tc>
      </w:tr>
    </w:tbl>
    <w:p w14:paraId="2E76DB5B"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5E13" w:rsidRPr="009B5E13" w14:paraId="7E23D7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9F0B3"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IV. Tiesību akta projekta ietekme uz spēkā esošo tiesību normu sistēmu</w:t>
            </w:r>
          </w:p>
        </w:tc>
      </w:tr>
      <w:tr w:rsidR="009B5E13" w:rsidRPr="009B5E13" w14:paraId="3CC76D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028C26" w14:textId="77777777" w:rsidR="00101263" w:rsidRPr="009B5E13" w:rsidRDefault="00101263" w:rsidP="00101263">
            <w:pPr>
              <w:spacing w:after="0" w:line="240" w:lineRule="auto"/>
              <w:jc w:val="center"/>
              <w:rPr>
                <w:rFonts w:ascii="Times New Roman" w:hAnsi="Times New Roman" w:cs="Times New Roman"/>
                <w:i/>
                <w:sz w:val="24"/>
                <w:szCs w:val="24"/>
              </w:rPr>
            </w:pPr>
            <w:r w:rsidRPr="009B5E13">
              <w:rPr>
                <w:rFonts w:ascii="Times New Roman" w:hAnsi="Times New Roman" w:cs="Times New Roman"/>
                <w:i/>
                <w:sz w:val="24"/>
                <w:szCs w:val="24"/>
              </w:rPr>
              <w:t>Projekts šo jomu neskar.</w:t>
            </w:r>
          </w:p>
        </w:tc>
      </w:tr>
    </w:tbl>
    <w:p w14:paraId="49C5EC44"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5E13" w:rsidRPr="009B5E13" w14:paraId="7FE33A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5D5AD"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V. Tiesību akta projekta atbilstība Latvijas Republikas starptautiskajām saistībām</w:t>
            </w:r>
          </w:p>
        </w:tc>
      </w:tr>
      <w:tr w:rsidR="009B5E13" w:rsidRPr="009B5E13" w14:paraId="092EFD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369CED" w14:textId="77777777" w:rsidR="00101263" w:rsidRPr="009B5E13" w:rsidRDefault="00101263" w:rsidP="00101263">
            <w:pPr>
              <w:spacing w:after="0" w:line="240" w:lineRule="auto"/>
              <w:jc w:val="center"/>
              <w:rPr>
                <w:rFonts w:ascii="Times New Roman" w:hAnsi="Times New Roman" w:cs="Times New Roman"/>
                <w:i/>
                <w:sz w:val="24"/>
                <w:szCs w:val="24"/>
              </w:rPr>
            </w:pPr>
            <w:r w:rsidRPr="009B5E13">
              <w:rPr>
                <w:rFonts w:ascii="Times New Roman" w:hAnsi="Times New Roman" w:cs="Times New Roman"/>
                <w:i/>
                <w:sz w:val="24"/>
                <w:szCs w:val="24"/>
              </w:rPr>
              <w:t>Projekts šo jomu neskar.</w:t>
            </w:r>
          </w:p>
        </w:tc>
      </w:tr>
    </w:tbl>
    <w:p w14:paraId="6ABA2395"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5E13" w:rsidRPr="009B5E13" w14:paraId="0A974B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F40CAF"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VI. Sabiedrības līdzdalība un komunikācijas aktivitātes</w:t>
            </w:r>
          </w:p>
        </w:tc>
      </w:tr>
      <w:tr w:rsidR="009B5E13" w:rsidRPr="009B5E13" w14:paraId="673BF2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DA5A5"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73896E8"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1020304" w14:textId="77777777" w:rsidR="00101263"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Finanšu ministrijas tīmekļvietnes sadaļā „Sabiedrības līdzdalība” ir ievietota uzziņa par projektu.</w:t>
            </w:r>
          </w:p>
          <w:p w14:paraId="753AAE41" w14:textId="77777777" w:rsidR="00E5323B" w:rsidRPr="009B5E13" w:rsidRDefault="00E5323B" w:rsidP="00B428BF">
            <w:pPr>
              <w:spacing w:after="0" w:line="240" w:lineRule="auto"/>
              <w:jc w:val="both"/>
              <w:rPr>
                <w:rFonts w:ascii="Times New Roman" w:hAnsi="Times New Roman" w:cs="Times New Roman"/>
                <w:sz w:val="24"/>
                <w:szCs w:val="24"/>
              </w:rPr>
            </w:pPr>
          </w:p>
        </w:tc>
      </w:tr>
      <w:tr w:rsidR="009B5E13" w:rsidRPr="009B5E13" w14:paraId="35C1C2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2EC3B"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98D3227"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8C9EE25"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Projekts šo jomu neskar.</w:t>
            </w:r>
          </w:p>
        </w:tc>
      </w:tr>
      <w:tr w:rsidR="009B5E13" w:rsidRPr="009B5E13" w14:paraId="1CB7A0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05648"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703AE524"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E757FE1"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Projekts šo jomu neskar.</w:t>
            </w:r>
          </w:p>
        </w:tc>
      </w:tr>
      <w:tr w:rsidR="009B5E13" w:rsidRPr="009B5E13" w14:paraId="4814D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50619"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2F17BE61"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EF6C26"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Nav.</w:t>
            </w:r>
          </w:p>
        </w:tc>
      </w:tr>
    </w:tbl>
    <w:p w14:paraId="6194C718"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5E13" w:rsidRPr="009B5E13" w14:paraId="4F52A2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A6C14E" w14:textId="77777777" w:rsidR="00655F2C" w:rsidRPr="009B5E13" w:rsidRDefault="00E5323B" w:rsidP="00101263">
            <w:pPr>
              <w:spacing w:after="0" w:line="240" w:lineRule="auto"/>
              <w:jc w:val="center"/>
              <w:rPr>
                <w:rFonts w:ascii="Times New Roman" w:hAnsi="Times New Roman" w:cs="Times New Roman"/>
                <w:b/>
                <w:sz w:val="24"/>
                <w:szCs w:val="24"/>
              </w:rPr>
            </w:pPr>
            <w:r w:rsidRPr="009B5E13">
              <w:rPr>
                <w:rFonts w:ascii="Times New Roman" w:hAnsi="Times New Roman" w:cs="Times New Roman"/>
                <w:b/>
                <w:sz w:val="24"/>
                <w:szCs w:val="24"/>
              </w:rPr>
              <w:t>VII. Tiesību akta projekta izpildes nodrošināšana un tās ietekme uz institūcijām</w:t>
            </w:r>
          </w:p>
        </w:tc>
      </w:tr>
      <w:tr w:rsidR="009B5E13" w:rsidRPr="009B5E13" w14:paraId="1C198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3A3B0"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24B5188"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E83A9E4"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Iepirkumu uzraudzības birojs.</w:t>
            </w:r>
          </w:p>
        </w:tc>
      </w:tr>
      <w:tr w:rsidR="009B5E13" w:rsidRPr="009B5E13" w14:paraId="3F68B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7842F0"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2ACA14B"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Projekta izpildes ietekme uz pārvaldes funkcijām un institucionālo struktūru.</w:t>
            </w:r>
            <w:r w:rsidRPr="009B5E13">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B48541"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Iepirkumu uzraudzības birojs turpina pildīt pienākumus, kas attiecībā uz administratīvo pārkāpumu lietu izskatīšanu bija noteikti jau iepriekš ar Latvijas Administratīvo pārkāpumu kodeksa 215.</w:t>
            </w:r>
            <w:r w:rsidRPr="009B5E13">
              <w:rPr>
                <w:rFonts w:ascii="Times New Roman" w:hAnsi="Times New Roman" w:cs="Times New Roman"/>
                <w:sz w:val="24"/>
                <w:szCs w:val="24"/>
                <w:vertAlign w:val="superscript"/>
              </w:rPr>
              <w:t>11</w:t>
            </w:r>
            <w:r w:rsidRPr="009B5E13">
              <w:rPr>
                <w:rFonts w:ascii="Times New Roman" w:hAnsi="Times New Roman" w:cs="Times New Roman"/>
                <w:sz w:val="24"/>
                <w:szCs w:val="24"/>
              </w:rPr>
              <w:t xml:space="preserve"> pantu.</w:t>
            </w:r>
          </w:p>
        </w:tc>
      </w:tr>
      <w:tr w:rsidR="00E5323B" w:rsidRPr="009B5E13" w14:paraId="262575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E529CC" w14:textId="77777777" w:rsidR="00655F2C"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58147E3" w14:textId="77777777" w:rsidR="00E5323B" w:rsidRPr="009B5E13" w:rsidRDefault="00E5323B"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AF7B99" w14:textId="77777777" w:rsidR="00E5323B"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Nav.</w:t>
            </w:r>
          </w:p>
        </w:tc>
      </w:tr>
    </w:tbl>
    <w:p w14:paraId="0628BFD1" w14:textId="77777777" w:rsidR="00C25B49" w:rsidRPr="009B5E13" w:rsidRDefault="00C25B49" w:rsidP="00101263">
      <w:pPr>
        <w:spacing w:after="0" w:line="240" w:lineRule="auto"/>
        <w:jc w:val="both"/>
        <w:rPr>
          <w:rFonts w:ascii="Times New Roman" w:hAnsi="Times New Roman" w:cs="Times New Roman"/>
          <w:sz w:val="24"/>
          <w:szCs w:val="24"/>
        </w:rPr>
      </w:pPr>
    </w:p>
    <w:p w14:paraId="6D5ABA4A" w14:textId="77777777" w:rsidR="001106F5" w:rsidRPr="009B5E13" w:rsidRDefault="001106F5" w:rsidP="00101263">
      <w:pPr>
        <w:spacing w:after="0" w:line="240" w:lineRule="auto"/>
        <w:jc w:val="both"/>
        <w:rPr>
          <w:rFonts w:ascii="Times New Roman" w:hAnsi="Times New Roman" w:cs="Times New Roman"/>
          <w:sz w:val="24"/>
          <w:szCs w:val="24"/>
        </w:rPr>
      </w:pPr>
    </w:p>
    <w:p w14:paraId="4CA98D49" w14:textId="367945CF" w:rsidR="00101263" w:rsidRPr="009B5E13" w:rsidRDefault="00101263" w:rsidP="00101263">
      <w:pPr>
        <w:spacing w:after="0" w:line="240" w:lineRule="auto"/>
        <w:jc w:val="both"/>
        <w:rPr>
          <w:rFonts w:ascii="Times New Roman" w:hAnsi="Times New Roman" w:cs="Times New Roman"/>
          <w:sz w:val="24"/>
          <w:szCs w:val="24"/>
        </w:rPr>
      </w:pPr>
      <w:r w:rsidRPr="009B5E13">
        <w:rPr>
          <w:rFonts w:ascii="Times New Roman" w:hAnsi="Times New Roman" w:cs="Times New Roman"/>
          <w:sz w:val="24"/>
          <w:szCs w:val="24"/>
        </w:rPr>
        <w:t xml:space="preserve">Finanšu </w:t>
      </w:r>
      <w:r w:rsidR="00395097" w:rsidRPr="009B5E13">
        <w:rPr>
          <w:rFonts w:ascii="Times New Roman" w:hAnsi="Times New Roman" w:cs="Times New Roman"/>
          <w:sz w:val="24"/>
          <w:szCs w:val="24"/>
        </w:rPr>
        <w:t>ministrs</w:t>
      </w:r>
      <w:r w:rsidRPr="009B5E13">
        <w:rPr>
          <w:rFonts w:ascii="Times New Roman" w:hAnsi="Times New Roman" w:cs="Times New Roman"/>
          <w:sz w:val="24"/>
          <w:szCs w:val="24"/>
        </w:rPr>
        <w:tab/>
      </w:r>
      <w:r w:rsidRPr="009B5E13">
        <w:rPr>
          <w:rFonts w:ascii="Times New Roman" w:hAnsi="Times New Roman" w:cs="Times New Roman"/>
          <w:sz w:val="24"/>
          <w:szCs w:val="24"/>
        </w:rPr>
        <w:tab/>
      </w:r>
      <w:r w:rsidRPr="009B5E13">
        <w:rPr>
          <w:rFonts w:ascii="Times New Roman" w:hAnsi="Times New Roman" w:cs="Times New Roman"/>
          <w:sz w:val="24"/>
          <w:szCs w:val="24"/>
        </w:rPr>
        <w:tab/>
      </w:r>
      <w:r w:rsidRPr="009B5E13">
        <w:rPr>
          <w:rFonts w:ascii="Times New Roman" w:hAnsi="Times New Roman" w:cs="Times New Roman"/>
          <w:sz w:val="24"/>
          <w:szCs w:val="24"/>
        </w:rPr>
        <w:tab/>
      </w:r>
      <w:r w:rsidRPr="009B5E13">
        <w:rPr>
          <w:rFonts w:ascii="Times New Roman" w:hAnsi="Times New Roman" w:cs="Times New Roman"/>
          <w:sz w:val="24"/>
          <w:szCs w:val="24"/>
        </w:rPr>
        <w:tab/>
      </w:r>
      <w:r w:rsidRPr="009B5E13">
        <w:rPr>
          <w:rFonts w:ascii="Times New Roman" w:hAnsi="Times New Roman" w:cs="Times New Roman"/>
          <w:sz w:val="24"/>
          <w:szCs w:val="24"/>
        </w:rPr>
        <w:tab/>
      </w:r>
      <w:r w:rsidR="00395097" w:rsidRPr="009B5E13">
        <w:rPr>
          <w:rFonts w:ascii="Times New Roman" w:hAnsi="Times New Roman" w:cs="Times New Roman"/>
          <w:sz w:val="24"/>
          <w:szCs w:val="24"/>
        </w:rPr>
        <w:tab/>
      </w:r>
      <w:r w:rsidR="00395097" w:rsidRPr="009B5E13">
        <w:rPr>
          <w:rFonts w:ascii="Times New Roman" w:hAnsi="Times New Roman" w:cs="Times New Roman"/>
          <w:sz w:val="24"/>
          <w:szCs w:val="24"/>
        </w:rPr>
        <w:tab/>
      </w:r>
      <w:r w:rsidRPr="009B5E13">
        <w:rPr>
          <w:rFonts w:ascii="Times New Roman" w:hAnsi="Times New Roman" w:cs="Times New Roman"/>
          <w:sz w:val="24"/>
          <w:szCs w:val="24"/>
        </w:rPr>
        <w:tab/>
      </w:r>
      <w:proofErr w:type="spellStart"/>
      <w:r w:rsidR="00395097" w:rsidRPr="009B5E13">
        <w:rPr>
          <w:rFonts w:ascii="Times New Roman" w:hAnsi="Times New Roman" w:cs="Times New Roman"/>
          <w:sz w:val="24"/>
          <w:szCs w:val="24"/>
        </w:rPr>
        <w:t>J.Reirs</w:t>
      </w:r>
      <w:proofErr w:type="spellEnd"/>
    </w:p>
    <w:p w14:paraId="0E3E17B7" w14:textId="77777777" w:rsidR="00894C55" w:rsidRPr="009B5E13" w:rsidRDefault="00894C55" w:rsidP="00101263">
      <w:pPr>
        <w:spacing w:after="0" w:line="240" w:lineRule="auto"/>
        <w:jc w:val="both"/>
        <w:rPr>
          <w:rFonts w:ascii="Times New Roman" w:hAnsi="Times New Roman" w:cs="Times New Roman"/>
          <w:sz w:val="24"/>
          <w:szCs w:val="24"/>
        </w:rPr>
      </w:pPr>
    </w:p>
    <w:p w14:paraId="7F207DCD" w14:textId="77777777" w:rsidR="00894C55" w:rsidRPr="009B5E13" w:rsidRDefault="00894C55" w:rsidP="00101263">
      <w:pPr>
        <w:spacing w:after="0" w:line="240" w:lineRule="auto"/>
        <w:jc w:val="both"/>
        <w:rPr>
          <w:rFonts w:ascii="Times New Roman" w:hAnsi="Times New Roman" w:cs="Times New Roman"/>
          <w:sz w:val="24"/>
          <w:szCs w:val="24"/>
        </w:rPr>
      </w:pPr>
    </w:p>
    <w:p w14:paraId="1C8715C4" w14:textId="7B9D7E12" w:rsidR="00894C55" w:rsidRPr="009B5E13" w:rsidRDefault="0049737B" w:rsidP="00101263">
      <w:pPr>
        <w:spacing w:after="0" w:line="240" w:lineRule="auto"/>
        <w:jc w:val="both"/>
        <w:rPr>
          <w:rFonts w:ascii="Times New Roman" w:hAnsi="Times New Roman" w:cs="Times New Roman"/>
          <w:sz w:val="20"/>
          <w:szCs w:val="20"/>
        </w:rPr>
      </w:pPr>
      <w:r w:rsidRPr="009B5E13">
        <w:rPr>
          <w:rFonts w:ascii="Times New Roman" w:hAnsi="Times New Roman" w:cs="Times New Roman"/>
          <w:sz w:val="20"/>
          <w:szCs w:val="20"/>
        </w:rPr>
        <w:t xml:space="preserve">Matulis, </w:t>
      </w:r>
      <w:bookmarkStart w:id="3" w:name="_GoBack"/>
      <w:bookmarkEnd w:id="3"/>
      <w:r w:rsidRPr="009B5E13">
        <w:rPr>
          <w:rFonts w:ascii="Times New Roman" w:hAnsi="Times New Roman" w:cs="Times New Roman"/>
          <w:sz w:val="20"/>
          <w:szCs w:val="20"/>
        </w:rPr>
        <w:t>7095457</w:t>
      </w:r>
    </w:p>
    <w:p w14:paraId="2C62A2EE" w14:textId="32AF43D9" w:rsidR="0049737B" w:rsidRPr="009B5E13" w:rsidRDefault="0049737B" w:rsidP="00101263">
      <w:pPr>
        <w:spacing w:after="0" w:line="240" w:lineRule="auto"/>
        <w:jc w:val="both"/>
        <w:rPr>
          <w:rFonts w:ascii="Times New Roman" w:hAnsi="Times New Roman" w:cs="Times New Roman"/>
          <w:sz w:val="20"/>
          <w:szCs w:val="20"/>
        </w:rPr>
      </w:pPr>
      <w:r w:rsidRPr="009B5E13">
        <w:rPr>
          <w:rFonts w:ascii="Times New Roman" w:hAnsi="Times New Roman" w:cs="Times New Roman"/>
          <w:sz w:val="20"/>
          <w:szCs w:val="20"/>
        </w:rPr>
        <w:t>Edgars.Matulis@fm.gov.lv</w:t>
      </w:r>
    </w:p>
    <w:sectPr w:rsidR="0049737B" w:rsidRPr="009B5E1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04B" w14:textId="77777777" w:rsidR="00EE68AE" w:rsidRDefault="00EE68AE" w:rsidP="00894C55">
      <w:pPr>
        <w:spacing w:after="0" w:line="240" w:lineRule="auto"/>
      </w:pPr>
      <w:r>
        <w:separator/>
      </w:r>
    </w:p>
  </w:endnote>
  <w:endnote w:type="continuationSeparator" w:id="0">
    <w:p w14:paraId="5635381D" w14:textId="77777777" w:rsidR="00EE68AE" w:rsidRDefault="00EE68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8CCF" w14:textId="77777777" w:rsidR="00894C55"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w:t>
    </w:r>
    <w:r w:rsidR="007B377A">
      <w:rPr>
        <w:rFonts w:ascii="Times New Roman" w:hAnsi="Times New Roman" w:cs="Times New Roman"/>
        <w:sz w:val="20"/>
        <w:szCs w:val="20"/>
      </w:rPr>
      <w:t>110119_PIL</w:t>
    </w:r>
    <w:r w:rsidRPr="00101263">
      <w:rPr>
        <w:rFonts w:ascii="Times New Roman" w:hAnsi="Times New Roman" w:cs="Times New Roman"/>
        <w:sz w:val="20"/>
        <w:szCs w:val="20"/>
      </w:rPr>
      <w:t>_sodi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14BC" w14:textId="77777777" w:rsidR="009A2654"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w:t>
    </w:r>
    <w:r w:rsidR="009513DC">
      <w:rPr>
        <w:rFonts w:ascii="Times New Roman" w:hAnsi="Times New Roman" w:cs="Times New Roman"/>
        <w:sz w:val="20"/>
        <w:szCs w:val="20"/>
      </w:rPr>
      <w:t>110119_PIL</w:t>
    </w:r>
    <w:r w:rsidRPr="00101263">
      <w:rPr>
        <w:rFonts w:ascii="Times New Roman" w:hAnsi="Times New Roman" w:cs="Times New Roman"/>
        <w:sz w:val="20"/>
        <w:szCs w:val="20"/>
      </w:rPr>
      <w:t>_sodi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26E6" w14:textId="77777777" w:rsidR="00EE68AE" w:rsidRDefault="00EE68AE" w:rsidP="00894C55">
      <w:pPr>
        <w:spacing w:after="0" w:line="240" w:lineRule="auto"/>
      </w:pPr>
      <w:r>
        <w:separator/>
      </w:r>
    </w:p>
  </w:footnote>
  <w:footnote w:type="continuationSeparator" w:id="0">
    <w:p w14:paraId="0DF8005D" w14:textId="77777777" w:rsidR="00EE68AE" w:rsidRDefault="00EE68A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2A395" w14:textId="5D9D6B1C" w:rsidR="00894C55" w:rsidRPr="00C25B49" w:rsidRDefault="00BA42B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5E13">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FD6"/>
    <w:multiLevelType w:val="hybridMultilevel"/>
    <w:tmpl w:val="AF9A4284"/>
    <w:lvl w:ilvl="0" w:tplc="0D56E728">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96"/>
    <w:rsid w:val="00017060"/>
    <w:rsid w:val="00022AD1"/>
    <w:rsid w:val="000314E9"/>
    <w:rsid w:val="00040710"/>
    <w:rsid w:val="000804AC"/>
    <w:rsid w:val="00085B93"/>
    <w:rsid w:val="00095E0A"/>
    <w:rsid w:val="000A1F33"/>
    <w:rsid w:val="000C35E4"/>
    <w:rsid w:val="000C6201"/>
    <w:rsid w:val="000E2244"/>
    <w:rsid w:val="00101263"/>
    <w:rsid w:val="0010453E"/>
    <w:rsid w:val="001106F5"/>
    <w:rsid w:val="00154D54"/>
    <w:rsid w:val="0016219D"/>
    <w:rsid w:val="00165A68"/>
    <w:rsid w:val="00171CE8"/>
    <w:rsid w:val="001723A2"/>
    <w:rsid w:val="00185F0F"/>
    <w:rsid w:val="001941D7"/>
    <w:rsid w:val="00196523"/>
    <w:rsid w:val="001E21F1"/>
    <w:rsid w:val="001E52EA"/>
    <w:rsid w:val="001F0EBB"/>
    <w:rsid w:val="00217020"/>
    <w:rsid w:val="00242E3B"/>
    <w:rsid w:val="00243426"/>
    <w:rsid w:val="0025074F"/>
    <w:rsid w:val="00277153"/>
    <w:rsid w:val="002773C5"/>
    <w:rsid w:val="0029547A"/>
    <w:rsid w:val="002C1AE0"/>
    <w:rsid w:val="002C7EEC"/>
    <w:rsid w:val="002D53D8"/>
    <w:rsid w:val="002E1C05"/>
    <w:rsid w:val="002E39AE"/>
    <w:rsid w:val="002E692C"/>
    <w:rsid w:val="002F7603"/>
    <w:rsid w:val="003064DE"/>
    <w:rsid w:val="00311CC7"/>
    <w:rsid w:val="00355427"/>
    <w:rsid w:val="00374977"/>
    <w:rsid w:val="003758B0"/>
    <w:rsid w:val="0038084D"/>
    <w:rsid w:val="003810B1"/>
    <w:rsid w:val="003867FF"/>
    <w:rsid w:val="003932A7"/>
    <w:rsid w:val="00395097"/>
    <w:rsid w:val="00397C9E"/>
    <w:rsid w:val="003B0BF9"/>
    <w:rsid w:val="003B79C0"/>
    <w:rsid w:val="003C1854"/>
    <w:rsid w:val="003D46F0"/>
    <w:rsid w:val="003D4B5F"/>
    <w:rsid w:val="003E0791"/>
    <w:rsid w:val="003E5F5A"/>
    <w:rsid w:val="003F28AC"/>
    <w:rsid w:val="00412C55"/>
    <w:rsid w:val="00442911"/>
    <w:rsid w:val="004454FE"/>
    <w:rsid w:val="00456E40"/>
    <w:rsid w:val="00471F27"/>
    <w:rsid w:val="00496EA8"/>
    <w:rsid w:val="0049737B"/>
    <w:rsid w:val="004A59E7"/>
    <w:rsid w:val="0050178F"/>
    <w:rsid w:val="00520B6B"/>
    <w:rsid w:val="005214FA"/>
    <w:rsid w:val="005658CF"/>
    <w:rsid w:val="005743B9"/>
    <w:rsid w:val="005805FA"/>
    <w:rsid w:val="005A1427"/>
    <w:rsid w:val="005E1848"/>
    <w:rsid w:val="00644C7B"/>
    <w:rsid w:val="00655CB9"/>
    <w:rsid w:val="00655F2C"/>
    <w:rsid w:val="00673057"/>
    <w:rsid w:val="0068348C"/>
    <w:rsid w:val="006B4437"/>
    <w:rsid w:val="006E1081"/>
    <w:rsid w:val="006F1961"/>
    <w:rsid w:val="006F29A2"/>
    <w:rsid w:val="0071059F"/>
    <w:rsid w:val="00720585"/>
    <w:rsid w:val="007225BE"/>
    <w:rsid w:val="00773AF6"/>
    <w:rsid w:val="00795F71"/>
    <w:rsid w:val="007A2508"/>
    <w:rsid w:val="007B377A"/>
    <w:rsid w:val="007E5F7A"/>
    <w:rsid w:val="007E73AB"/>
    <w:rsid w:val="007F484F"/>
    <w:rsid w:val="008033DD"/>
    <w:rsid w:val="0081513C"/>
    <w:rsid w:val="0081549C"/>
    <w:rsid w:val="00816C11"/>
    <w:rsid w:val="00824F1F"/>
    <w:rsid w:val="008433EE"/>
    <w:rsid w:val="008460B4"/>
    <w:rsid w:val="00864DCA"/>
    <w:rsid w:val="0087557E"/>
    <w:rsid w:val="00894C55"/>
    <w:rsid w:val="008A13DF"/>
    <w:rsid w:val="008B3631"/>
    <w:rsid w:val="008C29DF"/>
    <w:rsid w:val="008C69E6"/>
    <w:rsid w:val="00932162"/>
    <w:rsid w:val="00932359"/>
    <w:rsid w:val="0095124F"/>
    <w:rsid w:val="009513DC"/>
    <w:rsid w:val="00953D2C"/>
    <w:rsid w:val="009560F4"/>
    <w:rsid w:val="00963570"/>
    <w:rsid w:val="009A2654"/>
    <w:rsid w:val="009A5327"/>
    <w:rsid w:val="009B5E13"/>
    <w:rsid w:val="009F5CF6"/>
    <w:rsid w:val="00A10FC3"/>
    <w:rsid w:val="00A25DAA"/>
    <w:rsid w:val="00A307AE"/>
    <w:rsid w:val="00A36415"/>
    <w:rsid w:val="00A6073E"/>
    <w:rsid w:val="00A619B7"/>
    <w:rsid w:val="00A6472E"/>
    <w:rsid w:val="00A84030"/>
    <w:rsid w:val="00A84985"/>
    <w:rsid w:val="00AE066F"/>
    <w:rsid w:val="00AE5567"/>
    <w:rsid w:val="00AF1239"/>
    <w:rsid w:val="00B00A45"/>
    <w:rsid w:val="00B05DDD"/>
    <w:rsid w:val="00B132CF"/>
    <w:rsid w:val="00B16480"/>
    <w:rsid w:val="00B2165C"/>
    <w:rsid w:val="00B428BF"/>
    <w:rsid w:val="00B438D6"/>
    <w:rsid w:val="00B45E7B"/>
    <w:rsid w:val="00B645E0"/>
    <w:rsid w:val="00B92FEB"/>
    <w:rsid w:val="00BA20AA"/>
    <w:rsid w:val="00BA42B9"/>
    <w:rsid w:val="00BB6368"/>
    <w:rsid w:val="00BD4425"/>
    <w:rsid w:val="00BD7ECD"/>
    <w:rsid w:val="00C07197"/>
    <w:rsid w:val="00C25B49"/>
    <w:rsid w:val="00C9148B"/>
    <w:rsid w:val="00CB1220"/>
    <w:rsid w:val="00CC0D2D"/>
    <w:rsid w:val="00CC3FC8"/>
    <w:rsid w:val="00CE1BFD"/>
    <w:rsid w:val="00CE5657"/>
    <w:rsid w:val="00D00BA1"/>
    <w:rsid w:val="00D11149"/>
    <w:rsid w:val="00D133F8"/>
    <w:rsid w:val="00D14A3E"/>
    <w:rsid w:val="00D40439"/>
    <w:rsid w:val="00D57412"/>
    <w:rsid w:val="00D650CC"/>
    <w:rsid w:val="00D83D21"/>
    <w:rsid w:val="00D83EF6"/>
    <w:rsid w:val="00DA2145"/>
    <w:rsid w:val="00DA21D3"/>
    <w:rsid w:val="00E1798A"/>
    <w:rsid w:val="00E3716B"/>
    <w:rsid w:val="00E42B18"/>
    <w:rsid w:val="00E5323B"/>
    <w:rsid w:val="00E57CFE"/>
    <w:rsid w:val="00E64D0E"/>
    <w:rsid w:val="00E8098F"/>
    <w:rsid w:val="00E85C34"/>
    <w:rsid w:val="00E8749E"/>
    <w:rsid w:val="00E90C01"/>
    <w:rsid w:val="00E9596D"/>
    <w:rsid w:val="00EA486E"/>
    <w:rsid w:val="00EB5E0C"/>
    <w:rsid w:val="00EC75A3"/>
    <w:rsid w:val="00EE240C"/>
    <w:rsid w:val="00EE68AE"/>
    <w:rsid w:val="00EF2E17"/>
    <w:rsid w:val="00F41489"/>
    <w:rsid w:val="00F5263D"/>
    <w:rsid w:val="00F57B0C"/>
    <w:rsid w:val="00F610E6"/>
    <w:rsid w:val="00F730BF"/>
    <w:rsid w:val="00F94193"/>
    <w:rsid w:val="00FE105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573CE"/>
  <w15:docId w15:val="{873F39C8-5E94-41FF-B268-6FEC0DB6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01263"/>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D11149"/>
    <w:rPr>
      <w:sz w:val="16"/>
      <w:szCs w:val="16"/>
    </w:rPr>
  </w:style>
  <w:style w:type="paragraph" w:styleId="CommentText">
    <w:name w:val="annotation text"/>
    <w:basedOn w:val="Normal"/>
    <w:link w:val="CommentTextChar"/>
    <w:uiPriority w:val="99"/>
    <w:semiHidden/>
    <w:unhideWhenUsed/>
    <w:rsid w:val="00D11149"/>
    <w:pPr>
      <w:spacing w:line="240" w:lineRule="auto"/>
    </w:pPr>
    <w:rPr>
      <w:sz w:val="20"/>
      <w:szCs w:val="20"/>
    </w:rPr>
  </w:style>
  <w:style w:type="character" w:customStyle="1" w:styleId="CommentTextChar">
    <w:name w:val="Comment Text Char"/>
    <w:basedOn w:val="DefaultParagraphFont"/>
    <w:link w:val="CommentText"/>
    <w:uiPriority w:val="99"/>
    <w:semiHidden/>
    <w:rsid w:val="00D11149"/>
    <w:rPr>
      <w:sz w:val="20"/>
      <w:szCs w:val="20"/>
    </w:rPr>
  </w:style>
  <w:style w:type="paragraph" w:styleId="CommentSubject">
    <w:name w:val="annotation subject"/>
    <w:basedOn w:val="CommentText"/>
    <w:next w:val="CommentText"/>
    <w:link w:val="CommentSubjectChar"/>
    <w:uiPriority w:val="99"/>
    <w:semiHidden/>
    <w:unhideWhenUsed/>
    <w:rsid w:val="00D11149"/>
    <w:rPr>
      <w:b/>
      <w:bCs/>
    </w:rPr>
  </w:style>
  <w:style w:type="character" w:customStyle="1" w:styleId="CommentSubjectChar">
    <w:name w:val="Comment Subject Char"/>
    <w:basedOn w:val="CommentTextChar"/>
    <w:link w:val="CommentSubject"/>
    <w:uiPriority w:val="99"/>
    <w:semiHidden/>
    <w:rsid w:val="00D11149"/>
    <w:rPr>
      <w:b/>
      <w:bCs/>
      <w:sz w:val="20"/>
      <w:szCs w:val="20"/>
    </w:rPr>
  </w:style>
  <w:style w:type="table" w:styleId="TableGrid">
    <w:name w:val="Table Grid"/>
    <w:basedOn w:val="TableNormal"/>
    <w:uiPriority w:val="39"/>
    <w:rsid w:val="005A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8ED8-102C-4838-A137-8ED20DF7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15020</Words>
  <Characters>8562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minsitrija</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Sākotnējās ietekmes novērtējuma ziņojums (anotācija)</dc:subject>
  <dc:creator>Edgars Matulis</dc:creator>
  <dc:description>67095457_x000d_
Edgars.Matulis@fm.gov.lv</dc:description>
  <cp:lastModifiedBy>tad-berzi</cp:lastModifiedBy>
  <cp:revision>12</cp:revision>
  <cp:lastPrinted>2019-03-19T08:42:00Z</cp:lastPrinted>
  <dcterms:created xsi:type="dcterms:W3CDTF">2019-04-10T12:42:00Z</dcterms:created>
  <dcterms:modified xsi:type="dcterms:W3CDTF">2019-05-12T11:11:00Z</dcterms:modified>
</cp:coreProperties>
</file>